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F1FAC" w14:textId="6AD9D713" w:rsidR="008722A0" w:rsidRPr="00C075AD" w:rsidRDefault="008722A0" w:rsidP="0071657B">
      <w:pPr>
        <w:pStyle w:val="Normal1"/>
        <w:spacing w:before="240" w:after="240" w:line="240" w:lineRule="auto"/>
        <w:jc w:val="center"/>
        <w:rPr>
          <w:rFonts w:asciiTheme="majorHAnsi" w:eastAsia="Calibri" w:hAnsiTheme="majorHAnsi" w:cstheme="majorHAnsi"/>
          <w:b/>
          <w:sz w:val="24"/>
          <w:szCs w:val="24"/>
        </w:rPr>
      </w:pPr>
      <w:r w:rsidRPr="00C075AD">
        <w:rPr>
          <w:rFonts w:asciiTheme="majorHAnsi" w:eastAsia="Calibri" w:hAnsiTheme="majorHAnsi" w:cstheme="majorHAnsi"/>
          <w:b/>
          <w:sz w:val="24"/>
          <w:szCs w:val="24"/>
          <w:u w:val="single"/>
        </w:rPr>
        <w:t>MAL</w:t>
      </w:r>
      <w:r w:rsidR="007C7468" w:rsidRPr="00C075AD">
        <w:rPr>
          <w:rFonts w:asciiTheme="majorHAnsi" w:eastAsia="Calibri" w:hAnsiTheme="majorHAnsi" w:cstheme="majorHAnsi"/>
          <w:b/>
          <w:sz w:val="24"/>
          <w:szCs w:val="24"/>
          <w:u w:val="single"/>
        </w:rPr>
        <w:t>/ KLIPP &amp; MIKS</w:t>
      </w:r>
      <w:r w:rsidRPr="00C075AD">
        <w:rPr>
          <w:rFonts w:asciiTheme="majorHAnsi" w:eastAsia="Calibri" w:hAnsiTheme="majorHAnsi" w:cstheme="majorHAnsi"/>
          <w:b/>
          <w:sz w:val="24"/>
          <w:szCs w:val="24"/>
        </w:rPr>
        <w:t xml:space="preserve">  </w:t>
      </w:r>
    </w:p>
    <w:p w14:paraId="622C2CA5" w14:textId="77777777" w:rsidR="007C7468" w:rsidRPr="00C075AD" w:rsidRDefault="0071657B" w:rsidP="0071657B">
      <w:pPr>
        <w:pStyle w:val="Normal1"/>
        <w:spacing w:before="240" w:after="240" w:line="240" w:lineRule="auto"/>
        <w:jc w:val="center"/>
        <w:rPr>
          <w:rFonts w:asciiTheme="majorHAnsi" w:eastAsia="Calibri" w:hAnsiTheme="majorHAnsi" w:cstheme="majorHAnsi"/>
          <w:b/>
          <w:sz w:val="24"/>
          <w:szCs w:val="24"/>
        </w:rPr>
      </w:pPr>
      <w:r w:rsidRPr="00C075AD">
        <w:rPr>
          <w:rFonts w:asciiTheme="majorHAnsi" w:eastAsia="Calibri" w:hAnsiTheme="majorHAnsi" w:cstheme="majorHAnsi"/>
          <w:b/>
          <w:sz w:val="24"/>
          <w:szCs w:val="24"/>
        </w:rPr>
        <w:t>PROSESSKRIV</w:t>
      </w:r>
      <w:r w:rsidR="00A74234" w:rsidRPr="00C075AD">
        <w:rPr>
          <w:rFonts w:asciiTheme="majorHAnsi" w:eastAsia="Calibri" w:hAnsiTheme="majorHAnsi" w:cstheme="majorHAnsi"/>
          <w:b/>
          <w:sz w:val="24"/>
          <w:szCs w:val="24"/>
        </w:rPr>
        <w:t xml:space="preserve"> </w:t>
      </w:r>
    </w:p>
    <w:p w14:paraId="483664BB" w14:textId="1DF52F81" w:rsidR="0071657B" w:rsidRPr="00C075AD" w:rsidRDefault="00A74234" w:rsidP="0071657B">
      <w:pPr>
        <w:pStyle w:val="Normal1"/>
        <w:spacing w:before="240" w:after="240" w:line="240" w:lineRule="auto"/>
        <w:jc w:val="center"/>
        <w:rPr>
          <w:rFonts w:asciiTheme="majorHAnsi" w:eastAsia="Calibri" w:hAnsiTheme="majorHAnsi" w:cstheme="majorHAnsi"/>
          <w:b/>
          <w:sz w:val="24"/>
          <w:szCs w:val="24"/>
        </w:rPr>
      </w:pPr>
      <w:r w:rsidRPr="00C075AD">
        <w:rPr>
          <w:rFonts w:asciiTheme="majorHAnsi" w:eastAsia="Calibri" w:hAnsiTheme="majorHAnsi" w:cstheme="majorHAnsi"/>
          <w:b/>
          <w:sz w:val="24"/>
          <w:szCs w:val="24"/>
        </w:rPr>
        <w:t>TIL</w:t>
      </w:r>
    </w:p>
    <w:p w14:paraId="7FD42E0A" w14:textId="77777777" w:rsidR="0071657B" w:rsidRPr="00C075AD" w:rsidRDefault="0071657B" w:rsidP="0071657B">
      <w:pPr>
        <w:pStyle w:val="Normal1"/>
        <w:spacing w:before="240" w:after="240" w:line="240" w:lineRule="auto"/>
        <w:jc w:val="center"/>
        <w:rPr>
          <w:rFonts w:asciiTheme="majorHAnsi" w:eastAsia="Calibri" w:hAnsiTheme="majorHAnsi" w:cstheme="majorHAnsi"/>
          <w:b/>
          <w:sz w:val="24"/>
          <w:szCs w:val="24"/>
        </w:rPr>
      </w:pPr>
      <w:r w:rsidRPr="00C075AD">
        <w:rPr>
          <w:rFonts w:asciiTheme="majorHAnsi" w:eastAsia="Calibri" w:hAnsiTheme="majorHAnsi" w:cstheme="majorHAnsi"/>
          <w:b/>
          <w:sz w:val="24"/>
          <w:szCs w:val="24"/>
        </w:rPr>
        <w:t>LOKAL LØNNSNEMND</w:t>
      </w:r>
    </w:p>
    <w:p w14:paraId="09F72F52" w14:textId="77777777" w:rsidR="0071657B" w:rsidRPr="00C075AD" w:rsidRDefault="0071657B" w:rsidP="0071657B">
      <w:pPr>
        <w:pStyle w:val="Normal1"/>
        <w:spacing w:before="240" w:after="240" w:line="240" w:lineRule="auto"/>
        <w:jc w:val="center"/>
        <w:rPr>
          <w:rFonts w:asciiTheme="majorHAnsi" w:eastAsia="Calibri" w:hAnsiTheme="majorHAnsi" w:cstheme="majorHAnsi"/>
          <w:b/>
          <w:sz w:val="24"/>
          <w:szCs w:val="24"/>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35"/>
        <w:gridCol w:w="6465"/>
      </w:tblGrid>
      <w:tr w:rsidR="0071657B" w:rsidRPr="00C075AD" w14:paraId="72833749"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6ADF0FAA" w14:textId="77777777" w:rsidR="0071657B" w:rsidRPr="00C075AD" w:rsidRDefault="0071657B" w:rsidP="001A6EE1">
            <w:pPr>
              <w:pStyle w:val="Normal1"/>
              <w:spacing w:line="240" w:lineRule="auto"/>
              <w:rPr>
                <w:rFonts w:asciiTheme="majorHAnsi" w:eastAsia="Calibri" w:hAnsiTheme="majorHAnsi" w:cstheme="majorHAnsi"/>
                <w:b/>
                <w:sz w:val="24"/>
                <w:szCs w:val="24"/>
              </w:rPr>
            </w:pPr>
            <w:r w:rsidRPr="00C075AD">
              <w:rPr>
                <w:rFonts w:asciiTheme="majorHAnsi" w:eastAsia="Calibri" w:hAnsiTheme="majorHAnsi" w:cstheme="majorHAnsi"/>
                <w:b/>
                <w:sz w:val="24"/>
                <w:szCs w:val="24"/>
              </w:rPr>
              <w:t>Arbeidsgiver:</w:t>
            </w:r>
          </w:p>
        </w:tc>
        <w:tc>
          <w:tcPr>
            <w:tcW w:w="6465" w:type="dxa"/>
            <w:tcBorders>
              <w:top w:val="nil"/>
              <w:left w:val="nil"/>
              <w:bottom w:val="nil"/>
              <w:right w:val="nil"/>
            </w:tcBorders>
            <w:shd w:val="clear" w:color="auto" w:fill="auto"/>
            <w:tcMar>
              <w:top w:w="100" w:type="dxa"/>
              <w:left w:w="100" w:type="dxa"/>
              <w:bottom w:w="100" w:type="dxa"/>
              <w:right w:w="100" w:type="dxa"/>
            </w:tcMar>
          </w:tcPr>
          <w:p w14:paraId="0A68D36A" w14:textId="77777777" w:rsidR="0071657B" w:rsidRPr="00C075AD" w:rsidRDefault="0071657B" w:rsidP="001A6EE1">
            <w:pPr>
              <w:pStyle w:val="Normal1"/>
              <w:spacing w:line="240" w:lineRule="auto"/>
              <w:rPr>
                <w:rFonts w:asciiTheme="majorHAnsi" w:eastAsia="Calibri" w:hAnsiTheme="majorHAnsi" w:cstheme="majorHAnsi"/>
                <w:b/>
                <w:sz w:val="24"/>
                <w:szCs w:val="24"/>
              </w:rPr>
            </w:pPr>
            <w:r w:rsidRPr="00C075AD">
              <w:rPr>
                <w:rFonts w:asciiTheme="majorHAnsi" w:eastAsia="Calibri" w:hAnsiTheme="majorHAnsi" w:cstheme="majorHAnsi"/>
                <w:b/>
                <w:color w:val="0070C0"/>
                <w:sz w:val="24"/>
                <w:szCs w:val="24"/>
              </w:rPr>
              <w:t xml:space="preserve">xxx </w:t>
            </w:r>
            <w:r w:rsidRPr="00C075AD">
              <w:rPr>
                <w:rFonts w:asciiTheme="majorHAnsi" w:eastAsia="Calibri" w:hAnsiTheme="majorHAnsi" w:cstheme="majorHAnsi"/>
                <w:b/>
                <w:sz w:val="24"/>
                <w:szCs w:val="24"/>
              </w:rPr>
              <w:t xml:space="preserve">kommune </w:t>
            </w:r>
          </w:p>
        </w:tc>
      </w:tr>
      <w:tr w:rsidR="0071657B" w:rsidRPr="00C075AD" w14:paraId="33743CDB"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2EECEB0D" w14:textId="77777777" w:rsidR="0071657B" w:rsidRPr="00C075AD" w:rsidRDefault="0071657B" w:rsidP="001A6EE1">
            <w:pPr>
              <w:pStyle w:val="Normal1"/>
              <w:spacing w:line="240" w:lineRule="auto"/>
              <w:rPr>
                <w:rFonts w:asciiTheme="majorHAnsi" w:eastAsia="Calibri" w:hAnsiTheme="majorHAnsi" w:cstheme="majorHAnsi"/>
                <w:b/>
                <w:sz w:val="24"/>
                <w:szCs w:val="24"/>
              </w:rPr>
            </w:pPr>
            <w:r w:rsidRPr="00C075AD">
              <w:rPr>
                <w:rFonts w:asciiTheme="majorHAnsi" w:eastAsia="Calibri" w:hAnsiTheme="majorHAnsi" w:cstheme="majorHAnsi"/>
                <w:b/>
                <w:sz w:val="24"/>
                <w:szCs w:val="24"/>
              </w:rPr>
              <w:t xml:space="preserve">Partsrepresentant: </w:t>
            </w:r>
          </w:p>
        </w:tc>
        <w:tc>
          <w:tcPr>
            <w:tcW w:w="6465" w:type="dxa"/>
            <w:tcBorders>
              <w:top w:val="nil"/>
              <w:left w:val="nil"/>
              <w:bottom w:val="nil"/>
              <w:right w:val="nil"/>
            </w:tcBorders>
            <w:shd w:val="clear" w:color="auto" w:fill="auto"/>
            <w:tcMar>
              <w:top w:w="100" w:type="dxa"/>
              <w:left w:w="100" w:type="dxa"/>
              <w:bottom w:w="100" w:type="dxa"/>
              <w:right w:w="100" w:type="dxa"/>
            </w:tcMar>
          </w:tcPr>
          <w:p w14:paraId="52020B31" w14:textId="77777777" w:rsidR="0071657B" w:rsidRPr="00C075AD" w:rsidRDefault="0071657B" w:rsidP="001A6EE1">
            <w:pPr>
              <w:pStyle w:val="Normal1"/>
              <w:spacing w:line="240" w:lineRule="auto"/>
              <w:rPr>
                <w:rFonts w:asciiTheme="majorHAnsi" w:eastAsia="Calibri" w:hAnsiTheme="majorHAnsi" w:cstheme="majorHAnsi"/>
                <w:b/>
                <w:sz w:val="24"/>
                <w:szCs w:val="24"/>
              </w:rPr>
            </w:pPr>
            <w:proofErr w:type="spellStart"/>
            <w:r w:rsidRPr="00C075AD">
              <w:rPr>
                <w:rFonts w:asciiTheme="majorHAnsi" w:eastAsia="Calibri" w:hAnsiTheme="majorHAnsi" w:cstheme="majorHAnsi"/>
                <w:b/>
                <w:color w:val="0070C0"/>
                <w:sz w:val="24"/>
                <w:szCs w:val="24"/>
              </w:rPr>
              <w:t>yyy</w:t>
            </w:r>
            <w:proofErr w:type="spellEnd"/>
          </w:p>
        </w:tc>
      </w:tr>
      <w:tr w:rsidR="0071657B" w:rsidRPr="00C075AD" w14:paraId="7E355FDA"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0D4F602C" w14:textId="77777777" w:rsidR="0071657B" w:rsidRPr="00C075AD" w:rsidRDefault="0071657B" w:rsidP="001A6EE1">
            <w:pPr>
              <w:pStyle w:val="Normal1"/>
              <w:spacing w:line="240" w:lineRule="auto"/>
              <w:rPr>
                <w:rFonts w:asciiTheme="majorHAnsi" w:eastAsia="Calibri" w:hAnsiTheme="majorHAnsi" w:cstheme="majorHAnsi"/>
                <w:b/>
                <w:sz w:val="24"/>
                <w:szCs w:val="24"/>
              </w:rPr>
            </w:pPr>
            <w:r w:rsidRPr="00C075AD">
              <w:rPr>
                <w:rFonts w:asciiTheme="majorHAnsi" w:eastAsia="Calibri" w:hAnsiTheme="majorHAnsi" w:cstheme="majorHAnsi"/>
                <w:b/>
                <w:sz w:val="24"/>
                <w:szCs w:val="24"/>
              </w:rPr>
              <w:t>Organisasjon:</w:t>
            </w:r>
          </w:p>
        </w:tc>
        <w:tc>
          <w:tcPr>
            <w:tcW w:w="6465" w:type="dxa"/>
            <w:tcBorders>
              <w:top w:val="nil"/>
              <w:left w:val="nil"/>
              <w:bottom w:val="nil"/>
              <w:right w:val="nil"/>
            </w:tcBorders>
            <w:shd w:val="clear" w:color="auto" w:fill="auto"/>
            <w:tcMar>
              <w:top w:w="100" w:type="dxa"/>
              <w:left w:w="100" w:type="dxa"/>
              <w:bottom w:w="100" w:type="dxa"/>
              <w:right w:w="100" w:type="dxa"/>
            </w:tcMar>
          </w:tcPr>
          <w:p w14:paraId="39293DD1" w14:textId="77777777" w:rsidR="0071657B" w:rsidRPr="00C075AD" w:rsidRDefault="0071657B" w:rsidP="001A6EE1">
            <w:pPr>
              <w:pStyle w:val="Normal1"/>
              <w:spacing w:line="240" w:lineRule="auto"/>
              <w:rPr>
                <w:rFonts w:asciiTheme="majorHAnsi" w:eastAsia="Calibri" w:hAnsiTheme="majorHAnsi" w:cstheme="majorHAnsi"/>
                <w:b/>
                <w:sz w:val="24"/>
                <w:szCs w:val="24"/>
              </w:rPr>
            </w:pPr>
            <w:r w:rsidRPr="00C075AD">
              <w:rPr>
                <w:rFonts w:asciiTheme="majorHAnsi" w:hAnsiTheme="majorHAnsi" w:cstheme="majorHAnsi"/>
                <w:b/>
                <w:bCs/>
                <w:sz w:val="24"/>
                <w:szCs w:val="24"/>
              </w:rPr>
              <w:t>Samfunnsviterne</w:t>
            </w:r>
          </w:p>
        </w:tc>
      </w:tr>
      <w:tr w:rsidR="0071657B" w:rsidRPr="00C075AD" w14:paraId="6D21212D"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60AB21BC" w14:textId="77777777" w:rsidR="0071657B" w:rsidRPr="00C075AD" w:rsidRDefault="0071657B" w:rsidP="001A6EE1">
            <w:pPr>
              <w:pStyle w:val="Normal1"/>
              <w:spacing w:line="240" w:lineRule="auto"/>
              <w:rPr>
                <w:rFonts w:asciiTheme="majorHAnsi" w:eastAsia="Calibri" w:hAnsiTheme="majorHAnsi" w:cstheme="majorHAnsi"/>
                <w:b/>
                <w:sz w:val="24"/>
                <w:szCs w:val="24"/>
              </w:rPr>
            </w:pPr>
            <w:r w:rsidRPr="00C075AD">
              <w:rPr>
                <w:rFonts w:asciiTheme="majorHAnsi" w:eastAsia="Calibri" w:hAnsiTheme="majorHAnsi" w:cstheme="majorHAnsi"/>
                <w:b/>
                <w:sz w:val="24"/>
                <w:szCs w:val="24"/>
              </w:rPr>
              <w:t xml:space="preserve">Partsrepresentant: </w:t>
            </w:r>
          </w:p>
        </w:tc>
        <w:tc>
          <w:tcPr>
            <w:tcW w:w="6465" w:type="dxa"/>
            <w:tcBorders>
              <w:top w:val="nil"/>
              <w:left w:val="nil"/>
              <w:bottom w:val="nil"/>
              <w:right w:val="nil"/>
            </w:tcBorders>
            <w:shd w:val="clear" w:color="auto" w:fill="auto"/>
            <w:tcMar>
              <w:top w:w="100" w:type="dxa"/>
              <w:left w:w="100" w:type="dxa"/>
              <w:bottom w:w="100" w:type="dxa"/>
              <w:right w:w="100" w:type="dxa"/>
            </w:tcMar>
          </w:tcPr>
          <w:p w14:paraId="203A06BC" w14:textId="77777777" w:rsidR="0071657B" w:rsidRPr="00C075AD" w:rsidRDefault="0071657B" w:rsidP="001A6EE1">
            <w:pPr>
              <w:pStyle w:val="Normal1"/>
              <w:spacing w:line="240" w:lineRule="auto"/>
              <w:rPr>
                <w:rFonts w:asciiTheme="majorHAnsi" w:eastAsia="Calibri" w:hAnsiTheme="majorHAnsi" w:cstheme="majorHAnsi"/>
                <w:b/>
                <w:sz w:val="24"/>
                <w:szCs w:val="24"/>
              </w:rPr>
            </w:pPr>
            <w:proofErr w:type="spellStart"/>
            <w:r w:rsidRPr="00C075AD">
              <w:rPr>
                <w:rFonts w:asciiTheme="majorHAnsi" w:eastAsia="Calibri" w:hAnsiTheme="majorHAnsi" w:cstheme="majorHAnsi"/>
                <w:b/>
                <w:color w:val="0070C0"/>
                <w:sz w:val="24"/>
                <w:szCs w:val="24"/>
              </w:rPr>
              <w:t>zzz</w:t>
            </w:r>
            <w:proofErr w:type="spellEnd"/>
          </w:p>
        </w:tc>
      </w:tr>
      <w:tr w:rsidR="0071657B" w:rsidRPr="00C075AD" w14:paraId="42FF34DB" w14:textId="77777777" w:rsidTr="001A6EE1">
        <w:tc>
          <w:tcPr>
            <w:tcW w:w="2535" w:type="dxa"/>
            <w:tcBorders>
              <w:top w:val="nil"/>
              <w:left w:val="nil"/>
              <w:bottom w:val="nil"/>
              <w:right w:val="nil"/>
            </w:tcBorders>
            <w:shd w:val="clear" w:color="auto" w:fill="auto"/>
            <w:tcMar>
              <w:top w:w="100" w:type="dxa"/>
              <w:left w:w="100" w:type="dxa"/>
              <w:bottom w:w="100" w:type="dxa"/>
              <w:right w:w="100" w:type="dxa"/>
            </w:tcMar>
          </w:tcPr>
          <w:p w14:paraId="2B02B51C" w14:textId="77777777" w:rsidR="0071657B" w:rsidRPr="00C075AD" w:rsidRDefault="0071657B" w:rsidP="001A6EE1">
            <w:pPr>
              <w:pStyle w:val="Normal1"/>
              <w:spacing w:after="240" w:line="240" w:lineRule="auto"/>
              <w:rPr>
                <w:rFonts w:asciiTheme="majorHAnsi" w:eastAsia="Calibri" w:hAnsiTheme="majorHAnsi" w:cstheme="majorHAnsi"/>
                <w:b/>
                <w:sz w:val="24"/>
                <w:szCs w:val="24"/>
              </w:rPr>
            </w:pPr>
            <w:r w:rsidRPr="00C075AD">
              <w:rPr>
                <w:rFonts w:asciiTheme="majorHAnsi" w:eastAsia="Calibri" w:hAnsiTheme="majorHAnsi" w:cstheme="majorHAnsi"/>
                <w:b/>
                <w:sz w:val="24"/>
                <w:szCs w:val="24"/>
              </w:rPr>
              <w:t xml:space="preserve">Saken gjelder:  </w:t>
            </w:r>
          </w:p>
        </w:tc>
        <w:tc>
          <w:tcPr>
            <w:tcW w:w="6465" w:type="dxa"/>
            <w:tcBorders>
              <w:top w:val="nil"/>
              <w:left w:val="nil"/>
              <w:bottom w:val="nil"/>
              <w:right w:val="nil"/>
            </w:tcBorders>
            <w:shd w:val="clear" w:color="auto" w:fill="auto"/>
            <w:tcMar>
              <w:top w:w="100" w:type="dxa"/>
              <w:left w:w="100" w:type="dxa"/>
              <w:bottom w:w="100" w:type="dxa"/>
              <w:right w:w="100" w:type="dxa"/>
            </w:tcMar>
          </w:tcPr>
          <w:p w14:paraId="21EAAD18" w14:textId="1459822F" w:rsidR="0071657B" w:rsidRPr="00C075AD" w:rsidRDefault="0071657B" w:rsidP="001A6EE1">
            <w:pPr>
              <w:pStyle w:val="Normal1"/>
              <w:spacing w:after="240" w:line="240" w:lineRule="auto"/>
              <w:rPr>
                <w:rFonts w:asciiTheme="majorHAnsi" w:eastAsia="Calibri" w:hAnsiTheme="majorHAnsi" w:cstheme="majorHAnsi"/>
                <w:b/>
                <w:sz w:val="24"/>
                <w:szCs w:val="24"/>
              </w:rPr>
            </w:pPr>
            <w:r w:rsidRPr="00C075AD">
              <w:rPr>
                <w:rFonts w:asciiTheme="majorHAnsi" w:eastAsia="Calibri" w:hAnsiTheme="majorHAnsi" w:cstheme="majorHAnsi"/>
                <w:b/>
                <w:sz w:val="24"/>
                <w:szCs w:val="24"/>
              </w:rPr>
              <w:t xml:space="preserve">Tvist om lønnsoppgjøret </w:t>
            </w:r>
            <w:r w:rsidR="000B6AFA" w:rsidRPr="00C075AD">
              <w:rPr>
                <w:rFonts w:asciiTheme="majorHAnsi" w:eastAsia="Calibri" w:hAnsiTheme="majorHAnsi" w:cstheme="majorHAnsi"/>
                <w:b/>
                <w:sz w:val="24"/>
                <w:szCs w:val="24"/>
              </w:rPr>
              <w:t>2023</w:t>
            </w:r>
            <w:r w:rsidRPr="00C075AD">
              <w:rPr>
                <w:rFonts w:asciiTheme="majorHAnsi" w:eastAsia="Calibri" w:hAnsiTheme="majorHAnsi" w:cstheme="majorHAnsi"/>
                <w:b/>
                <w:sz w:val="24"/>
                <w:szCs w:val="24"/>
              </w:rPr>
              <w:t xml:space="preserve">, jf. hovedtariffavtalen (HTA) for KS-området </w:t>
            </w:r>
            <w:r w:rsidRPr="00C075AD">
              <w:rPr>
                <w:rFonts w:asciiTheme="majorHAnsi" w:eastAsia="Calibri" w:hAnsiTheme="majorHAnsi" w:cstheme="majorHAnsi"/>
                <w:b/>
                <w:color w:val="0070C0"/>
                <w:sz w:val="24"/>
                <w:szCs w:val="24"/>
              </w:rPr>
              <w:t>kapittel 5.</w:t>
            </w:r>
            <w:r w:rsidRPr="00C075AD">
              <w:rPr>
                <w:rFonts w:asciiTheme="majorHAnsi" w:hAnsiTheme="majorHAnsi" w:cstheme="majorHAnsi"/>
                <w:b/>
                <w:color w:val="0070C0"/>
                <w:sz w:val="24"/>
                <w:szCs w:val="24"/>
              </w:rPr>
              <w:t xml:space="preserve"> punkt 5.1</w:t>
            </w:r>
            <w:r w:rsidR="000B6AFA" w:rsidRPr="00C075AD">
              <w:rPr>
                <w:rFonts w:asciiTheme="majorHAnsi" w:hAnsiTheme="majorHAnsi" w:cstheme="majorHAnsi"/>
                <w:b/>
                <w:color w:val="0070C0"/>
                <w:sz w:val="24"/>
                <w:szCs w:val="24"/>
              </w:rPr>
              <w:t xml:space="preserve">/ kapittel 3 punkt 3.4.2/3.4.3 </w:t>
            </w:r>
            <w:r w:rsidRPr="00C075AD">
              <w:rPr>
                <w:rFonts w:asciiTheme="majorHAnsi" w:hAnsiTheme="majorHAnsi" w:cstheme="majorHAnsi"/>
                <w:b/>
                <w:sz w:val="24"/>
                <w:szCs w:val="24"/>
              </w:rPr>
              <w:t>og Hovedavtalens Del A § 6-2</w:t>
            </w:r>
          </w:p>
        </w:tc>
      </w:tr>
    </w:tbl>
    <w:p w14:paraId="01AACA75" w14:textId="660F66F0" w:rsidR="007C7468" w:rsidRPr="00C075AD" w:rsidRDefault="0071657B" w:rsidP="00642228">
      <w:pPr>
        <w:pStyle w:val="Normal1"/>
        <w:spacing w:before="240" w:after="240" w:line="240" w:lineRule="auto"/>
        <w:ind w:left="3600" w:firstLine="720"/>
        <w:rPr>
          <w:rFonts w:asciiTheme="majorHAnsi" w:eastAsia="Calibri" w:hAnsiTheme="majorHAnsi" w:cstheme="majorHAnsi"/>
          <w:b/>
          <w:sz w:val="24"/>
          <w:szCs w:val="24"/>
        </w:rPr>
      </w:pPr>
      <w:r w:rsidRPr="00C075AD">
        <w:rPr>
          <w:rFonts w:asciiTheme="majorHAnsi" w:eastAsia="Calibri" w:hAnsiTheme="majorHAnsi" w:cstheme="majorHAnsi"/>
          <w:b/>
          <w:sz w:val="24"/>
          <w:szCs w:val="24"/>
        </w:rPr>
        <w:t xml:space="preserve">*** </w:t>
      </w:r>
    </w:p>
    <w:p w14:paraId="0EA3326E" w14:textId="77777777" w:rsidR="007C7468" w:rsidRPr="00C075AD" w:rsidRDefault="007C7468" w:rsidP="0071657B">
      <w:pPr>
        <w:rPr>
          <w:rFonts w:asciiTheme="majorHAnsi" w:hAnsiTheme="majorHAnsi" w:cstheme="majorHAnsi"/>
          <w:b/>
          <w:bCs/>
          <w:sz w:val="24"/>
          <w:szCs w:val="24"/>
        </w:rPr>
      </w:pPr>
    </w:p>
    <w:p w14:paraId="2BBB7FF5" w14:textId="1025A121" w:rsidR="0071657B" w:rsidRPr="00C075AD" w:rsidRDefault="0071657B" w:rsidP="0071657B">
      <w:pPr>
        <w:rPr>
          <w:rFonts w:asciiTheme="majorHAnsi" w:hAnsiTheme="majorHAnsi" w:cstheme="majorHAnsi"/>
          <w:b/>
          <w:bCs/>
          <w:sz w:val="24"/>
          <w:szCs w:val="24"/>
        </w:rPr>
      </w:pPr>
      <w:r w:rsidRPr="00C075AD">
        <w:rPr>
          <w:rFonts w:asciiTheme="majorHAnsi" w:hAnsiTheme="majorHAnsi" w:cstheme="majorHAnsi"/>
          <w:b/>
          <w:bCs/>
          <w:sz w:val="24"/>
          <w:szCs w:val="24"/>
        </w:rPr>
        <w:t xml:space="preserve">Innledning </w:t>
      </w:r>
    </w:p>
    <w:p w14:paraId="53289EA3" w14:textId="77777777" w:rsidR="0071657B" w:rsidRPr="00C075AD" w:rsidRDefault="0071657B" w:rsidP="0071657B">
      <w:pPr>
        <w:rPr>
          <w:rFonts w:asciiTheme="majorHAnsi" w:hAnsiTheme="majorHAnsi" w:cstheme="majorHAnsi"/>
          <w:b/>
          <w:bCs/>
          <w:sz w:val="24"/>
          <w:szCs w:val="24"/>
        </w:rPr>
      </w:pPr>
    </w:p>
    <w:p w14:paraId="585ABBBD" w14:textId="1EE7CCD7" w:rsidR="0071657B" w:rsidRPr="00C075AD" w:rsidRDefault="0071657B" w:rsidP="0071657B">
      <w:pPr>
        <w:rPr>
          <w:rFonts w:asciiTheme="majorHAnsi" w:hAnsiTheme="majorHAnsi" w:cstheme="majorHAnsi"/>
          <w:sz w:val="24"/>
          <w:szCs w:val="24"/>
        </w:rPr>
      </w:pPr>
      <w:r w:rsidRPr="00C075AD">
        <w:rPr>
          <w:rFonts w:asciiTheme="majorHAnsi" w:hAnsiTheme="majorHAnsi" w:cstheme="majorHAnsi"/>
          <w:sz w:val="24"/>
          <w:szCs w:val="24"/>
        </w:rPr>
        <w:t xml:space="preserve">Drøftingsmøter ble avholdt </w:t>
      </w:r>
      <w:r w:rsidRPr="00C075AD">
        <w:rPr>
          <w:rFonts w:asciiTheme="majorHAnsi" w:hAnsiTheme="majorHAnsi" w:cstheme="majorHAnsi"/>
          <w:color w:val="0070C0"/>
          <w:sz w:val="24"/>
          <w:szCs w:val="24"/>
        </w:rPr>
        <w:t>xx.xx</w:t>
      </w:r>
      <w:r w:rsidRPr="00C075AD">
        <w:rPr>
          <w:rFonts w:asciiTheme="majorHAnsi" w:hAnsiTheme="majorHAnsi" w:cstheme="majorHAnsi"/>
          <w:sz w:val="24"/>
          <w:szCs w:val="24"/>
        </w:rPr>
        <w:t>.202</w:t>
      </w:r>
      <w:r w:rsidR="000B6AFA" w:rsidRPr="00C075AD">
        <w:rPr>
          <w:rFonts w:asciiTheme="majorHAnsi" w:hAnsiTheme="majorHAnsi" w:cstheme="majorHAnsi"/>
          <w:sz w:val="24"/>
          <w:szCs w:val="24"/>
        </w:rPr>
        <w:t xml:space="preserve">3. </w:t>
      </w:r>
      <w:r w:rsidRPr="00C075AD">
        <w:rPr>
          <w:rFonts w:asciiTheme="majorHAnsi" w:hAnsiTheme="majorHAnsi" w:cstheme="majorHAnsi"/>
          <w:sz w:val="24"/>
          <w:szCs w:val="24"/>
        </w:rPr>
        <w:t xml:space="preserve">Samfunnsviterne var </w:t>
      </w:r>
      <w:r w:rsidRPr="00C075AD">
        <w:rPr>
          <w:rFonts w:asciiTheme="majorHAnsi" w:hAnsiTheme="majorHAnsi" w:cstheme="majorHAnsi"/>
          <w:color w:val="0070C0"/>
          <w:sz w:val="24"/>
          <w:szCs w:val="24"/>
        </w:rPr>
        <w:t>invitert/ikke invitert</w:t>
      </w:r>
      <w:r w:rsidRPr="00C075AD">
        <w:rPr>
          <w:rFonts w:asciiTheme="majorHAnsi" w:hAnsiTheme="majorHAnsi" w:cstheme="majorHAnsi"/>
          <w:sz w:val="24"/>
          <w:szCs w:val="24"/>
        </w:rPr>
        <w:t xml:space="preserve">, og </w:t>
      </w:r>
      <w:r w:rsidRPr="00C075AD">
        <w:rPr>
          <w:rFonts w:asciiTheme="majorHAnsi" w:hAnsiTheme="majorHAnsi" w:cstheme="majorHAnsi"/>
          <w:color w:val="0070C0"/>
          <w:sz w:val="24"/>
          <w:szCs w:val="24"/>
        </w:rPr>
        <w:t>deltok/deltok ikke</w:t>
      </w:r>
      <w:r w:rsidRPr="00C075AD">
        <w:rPr>
          <w:rFonts w:asciiTheme="majorHAnsi" w:hAnsiTheme="majorHAnsi" w:cstheme="majorHAnsi"/>
          <w:sz w:val="24"/>
          <w:szCs w:val="24"/>
        </w:rPr>
        <w:t xml:space="preserve">. Referat fra drøftingsmøte ble </w:t>
      </w:r>
      <w:r w:rsidRPr="00C075AD">
        <w:rPr>
          <w:rFonts w:asciiTheme="majorHAnsi" w:hAnsiTheme="majorHAnsi" w:cstheme="majorHAnsi"/>
          <w:color w:val="0070C0"/>
          <w:sz w:val="24"/>
          <w:szCs w:val="24"/>
        </w:rPr>
        <w:t>utformet/ikke utformet.</w:t>
      </w:r>
    </w:p>
    <w:p w14:paraId="2BE12A69" w14:textId="77777777" w:rsidR="0071657B" w:rsidRPr="00C075AD" w:rsidRDefault="0071657B" w:rsidP="0071657B">
      <w:pPr>
        <w:rPr>
          <w:rFonts w:asciiTheme="majorHAnsi" w:hAnsiTheme="majorHAnsi" w:cstheme="majorHAnsi"/>
          <w:sz w:val="24"/>
          <w:szCs w:val="24"/>
        </w:rPr>
      </w:pPr>
    </w:p>
    <w:p w14:paraId="7824D56F" w14:textId="3F0B8FA3" w:rsidR="0071657B" w:rsidRPr="00C075AD" w:rsidRDefault="0071657B" w:rsidP="0071657B">
      <w:pPr>
        <w:rPr>
          <w:rFonts w:asciiTheme="majorHAnsi" w:hAnsiTheme="majorHAnsi" w:cstheme="majorHAnsi"/>
          <w:sz w:val="24"/>
          <w:szCs w:val="24"/>
        </w:rPr>
      </w:pPr>
      <w:r w:rsidRPr="00C075AD">
        <w:rPr>
          <w:rFonts w:asciiTheme="majorHAnsi" w:hAnsiTheme="majorHAnsi" w:cstheme="majorHAnsi"/>
          <w:sz w:val="24"/>
          <w:szCs w:val="24"/>
        </w:rPr>
        <w:t xml:space="preserve">Det ble avholdt forhandlinger for tariffoppgjøret lokalt mellom </w:t>
      </w:r>
      <w:r w:rsidRPr="00C075AD">
        <w:rPr>
          <w:rFonts w:asciiTheme="majorHAnsi" w:hAnsiTheme="majorHAnsi" w:cstheme="majorHAnsi"/>
          <w:color w:val="0070C0"/>
          <w:sz w:val="24"/>
          <w:szCs w:val="24"/>
        </w:rPr>
        <w:t xml:space="preserve">xxx </w:t>
      </w:r>
      <w:r w:rsidRPr="00C075AD">
        <w:rPr>
          <w:rFonts w:asciiTheme="majorHAnsi" w:hAnsiTheme="majorHAnsi" w:cstheme="majorHAnsi"/>
          <w:sz w:val="24"/>
          <w:szCs w:val="24"/>
        </w:rPr>
        <w:t xml:space="preserve">kommune (heretter «Kommunen») og Samfunnsviterne den </w:t>
      </w:r>
      <w:r w:rsidRPr="00C075AD">
        <w:rPr>
          <w:rFonts w:asciiTheme="majorHAnsi" w:hAnsiTheme="majorHAnsi" w:cstheme="majorHAnsi"/>
          <w:color w:val="0070C0"/>
          <w:sz w:val="24"/>
          <w:szCs w:val="24"/>
        </w:rPr>
        <w:t>xx.xx.</w:t>
      </w:r>
      <w:r w:rsidRPr="00C075AD">
        <w:rPr>
          <w:rFonts w:asciiTheme="majorHAnsi" w:hAnsiTheme="majorHAnsi" w:cstheme="majorHAnsi"/>
          <w:sz w:val="24"/>
          <w:szCs w:val="24"/>
        </w:rPr>
        <w:t>202</w:t>
      </w:r>
      <w:r w:rsidR="000B6AFA" w:rsidRPr="00C075AD">
        <w:rPr>
          <w:rFonts w:asciiTheme="majorHAnsi" w:hAnsiTheme="majorHAnsi" w:cstheme="majorHAnsi"/>
          <w:sz w:val="24"/>
          <w:szCs w:val="24"/>
        </w:rPr>
        <w:t>3</w:t>
      </w:r>
      <w:r w:rsidRPr="00C075AD">
        <w:rPr>
          <w:rFonts w:asciiTheme="majorHAnsi" w:hAnsiTheme="majorHAnsi" w:cstheme="majorHAnsi"/>
          <w:sz w:val="24"/>
          <w:szCs w:val="24"/>
        </w:rPr>
        <w:t xml:space="preserve">. </w:t>
      </w:r>
    </w:p>
    <w:p w14:paraId="381CF49E" w14:textId="77777777" w:rsidR="0071657B" w:rsidRPr="00C075AD" w:rsidRDefault="0071657B" w:rsidP="0071657B">
      <w:pPr>
        <w:rPr>
          <w:rFonts w:asciiTheme="majorHAnsi" w:hAnsiTheme="majorHAnsi" w:cstheme="majorHAnsi"/>
          <w:sz w:val="24"/>
          <w:szCs w:val="24"/>
        </w:rPr>
      </w:pPr>
    </w:p>
    <w:p w14:paraId="45726CE3" w14:textId="6A3833DD" w:rsidR="0071657B" w:rsidRPr="00C075AD" w:rsidRDefault="0071657B" w:rsidP="0071657B">
      <w:pPr>
        <w:rPr>
          <w:rFonts w:asciiTheme="majorHAnsi" w:hAnsiTheme="majorHAnsi" w:cstheme="majorHAnsi"/>
          <w:sz w:val="24"/>
          <w:szCs w:val="24"/>
        </w:rPr>
      </w:pPr>
      <w:r w:rsidRPr="00C075AD">
        <w:rPr>
          <w:rFonts w:asciiTheme="majorHAnsi" w:hAnsiTheme="majorHAnsi" w:cstheme="majorHAnsi"/>
          <w:sz w:val="24"/>
          <w:szCs w:val="24"/>
        </w:rPr>
        <w:t>Under forhandlingen klarte ikke partene å bli enige om oppgjørets størrelse for Samfunnsviternes medlemmer for lønnsoppgjøret 202</w:t>
      </w:r>
      <w:r w:rsidR="007C7468" w:rsidRPr="00C075AD">
        <w:rPr>
          <w:rFonts w:asciiTheme="majorHAnsi" w:hAnsiTheme="majorHAnsi" w:cstheme="majorHAnsi"/>
          <w:sz w:val="24"/>
          <w:szCs w:val="24"/>
        </w:rPr>
        <w:t>3</w:t>
      </w:r>
      <w:r w:rsidRPr="00C075AD">
        <w:rPr>
          <w:rFonts w:asciiTheme="majorHAnsi" w:hAnsiTheme="majorHAnsi" w:cstheme="majorHAnsi"/>
          <w:sz w:val="24"/>
          <w:szCs w:val="24"/>
        </w:rPr>
        <w:t xml:space="preserve">. Det ble </w:t>
      </w:r>
      <w:r w:rsidR="000B6AFA" w:rsidRPr="00C075AD">
        <w:rPr>
          <w:rFonts w:asciiTheme="majorHAnsi" w:hAnsiTheme="majorHAnsi" w:cstheme="majorHAnsi"/>
          <w:sz w:val="24"/>
          <w:szCs w:val="24"/>
        </w:rPr>
        <w:t>utformet</w:t>
      </w:r>
      <w:r w:rsidRPr="00C075AD">
        <w:rPr>
          <w:rFonts w:asciiTheme="majorHAnsi" w:hAnsiTheme="majorHAnsi" w:cstheme="majorHAnsi"/>
          <w:sz w:val="24"/>
          <w:szCs w:val="24"/>
        </w:rPr>
        <w:t xml:space="preserve"> bruddprotokoll av </w:t>
      </w:r>
      <w:proofErr w:type="spellStart"/>
      <w:r w:rsidR="000B6AFA" w:rsidRPr="00C075AD">
        <w:rPr>
          <w:rFonts w:asciiTheme="majorHAnsi" w:hAnsiTheme="majorHAnsi" w:cstheme="majorHAnsi"/>
          <w:color w:val="0070C0"/>
          <w:sz w:val="24"/>
          <w:szCs w:val="24"/>
        </w:rPr>
        <w:t>xxxx</w:t>
      </w:r>
      <w:proofErr w:type="spellEnd"/>
      <w:r w:rsidR="008722A0" w:rsidRPr="00C075AD">
        <w:rPr>
          <w:rFonts w:asciiTheme="majorHAnsi" w:hAnsiTheme="majorHAnsi" w:cstheme="majorHAnsi"/>
          <w:sz w:val="24"/>
          <w:szCs w:val="24"/>
        </w:rPr>
        <w:t xml:space="preserve"> </w:t>
      </w:r>
      <w:r w:rsidRPr="00C075AD">
        <w:rPr>
          <w:rFonts w:asciiTheme="majorHAnsi" w:hAnsiTheme="majorHAnsi" w:cstheme="majorHAnsi"/>
          <w:sz w:val="24"/>
          <w:szCs w:val="24"/>
        </w:rPr>
        <w:t xml:space="preserve">Saken bringes følgelig inn for behandling i </w:t>
      </w:r>
      <w:r w:rsidRPr="00C075AD">
        <w:rPr>
          <w:rFonts w:asciiTheme="majorHAnsi" w:hAnsiTheme="majorHAnsi" w:cstheme="majorHAnsi"/>
          <w:color w:val="0070C0"/>
          <w:sz w:val="24"/>
          <w:szCs w:val="24"/>
        </w:rPr>
        <w:t>lokal nemnd</w:t>
      </w:r>
      <w:r w:rsidR="000B6AFA" w:rsidRPr="00C075AD">
        <w:rPr>
          <w:rFonts w:asciiTheme="majorHAnsi" w:hAnsiTheme="majorHAnsi" w:cstheme="majorHAnsi"/>
          <w:color w:val="0070C0"/>
          <w:sz w:val="24"/>
          <w:szCs w:val="24"/>
        </w:rPr>
        <w:t>/</w:t>
      </w:r>
      <w:r w:rsidR="000D6312" w:rsidRPr="00C075AD">
        <w:rPr>
          <w:rFonts w:asciiTheme="majorHAnsi" w:hAnsiTheme="majorHAnsi" w:cstheme="majorHAnsi"/>
          <w:color w:val="0070C0"/>
          <w:sz w:val="24"/>
          <w:szCs w:val="24"/>
        </w:rPr>
        <w:t xml:space="preserve"> </w:t>
      </w:r>
      <w:r w:rsidR="000B6AFA" w:rsidRPr="00C075AD">
        <w:rPr>
          <w:rFonts w:asciiTheme="majorHAnsi" w:hAnsiTheme="majorHAnsi" w:cstheme="majorHAnsi"/>
          <w:color w:val="0070C0"/>
          <w:sz w:val="24"/>
          <w:szCs w:val="24"/>
        </w:rPr>
        <w:t>pendelvoldgift.</w:t>
      </w:r>
    </w:p>
    <w:p w14:paraId="0808FFCC" w14:textId="77777777" w:rsidR="00642228" w:rsidRPr="00C075AD" w:rsidRDefault="00642228" w:rsidP="008722A0">
      <w:pPr>
        <w:rPr>
          <w:rFonts w:asciiTheme="majorHAnsi" w:hAnsiTheme="majorHAnsi" w:cstheme="majorHAnsi"/>
          <w:sz w:val="24"/>
          <w:szCs w:val="24"/>
        </w:rPr>
      </w:pPr>
    </w:p>
    <w:p w14:paraId="5C8B90A1" w14:textId="5B1D245E" w:rsidR="008722A0" w:rsidRPr="00C075AD" w:rsidRDefault="0071657B" w:rsidP="008722A0">
      <w:pPr>
        <w:rPr>
          <w:rStyle w:val="Sterk"/>
          <w:rFonts w:asciiTheme="majorHAnsi" w:hAnsiTheme="majorHAnsi" w:cstheme="majorHAnsi"/>
          <w:b w:val="0"/>
          <w:bCs w:val="0"/>
          <w:color w:val="0070C0"/>
          <w:sz w:val="24"/>
          <w:szCs w:val="24"/>
        </w:rPr>
      </w:pPr>
      <w:r w:rsidRPr="00C075AD">
        <w:rPr>
          <w:rStyle w:val="Sterk"/>
          <w:rFonts w:asciiTheme="majorHAnsi" w:hAnsiTheme="majorHAnsi" w:cstheme="majorHAnsi"/>
          <w:b w:val="0"/>
          <w:bCs w:val="0"/>
          <w:sz w:val="24"/>
          <w:szCs w:val="24"/>
        </w:rPr>
        <w:t xml:space="preserve">Siste skriftlige krav fra Samfunnsviterne sin side var </w:t>
      </w:r>
      <w:proofErr w:type="spellStart"/>
      <w:proofErr w:type="gramStart"/>
      <w:r w:rsidRPr="00C075AD">
        <w:rPr>
          <w:rStyle w:val="Sterk"/>
          <w:rFonts w:asciiTheme="majorHAnsi" w:hAnsiTheme="majorHAnsi" w:cstheme="majorHAnsi"/>
          <w:b w:val="0"/>
          <w:bCs w:val="0"/>
          <w:color w:val="0070C0"/>
          <w:sz w:val="24"/>
          <w:szCs w:val="24"/>
        </w:rPr>
        <w:t>x,x</w:t>
      </w:r>
      <w:proofErr w:type="spellEnd"/>
      <w:proofErr w:type="gramEnd"/>
      <w:r w:rsidRPr="00C075AD">
        <w:rPr>
          <w:rStyle w:val="Sterk"/>
          <w:rFonts w:asciiTheme="majorHAnsi" w:hAnsiTheme="majorHAnsi" w:cstheme="majorHAnsi"/>
          <w:b w:val="0"/>
          <w:bCs w:val="0"/>
          <w:color w:val="0070C0"/>
          <w:sz w:val="24"/>
          <w:szCs w:val="24"/>
        </w:rPr>
        <w:t xml:space="preserve"> % per 1.5.202</w:t>
      </w:r>
      <w:r w:rsidR="000B6AFA" w:rsidRPr="00C075AD">
        <w:rPr>
          <w:rStyle w:val="Sterk"/>
          <w:rFonts w:asciiTheme="majorHAnsi" w:hAnsiTheme="majorHAnsi" w:cstheme="majorHAnsi"/>
          <w:b w:val="0"/>
          <w:bCs w:val="0"/>
          <w:color w:val="0070C0"/>
          <w:sz w:val="24"/>
          <w:szCs w:val="24"/>
        </w:rPr>
        <w:t>3</w:t>
      </w:r>
      <w:r w:rsidRPr="00C075AD">
        <w:rPr>
          <w:rStyle w:val="Sterk"/>
          <w:rFonts w:asciiTheme="majorHAnsi" w:hAnsiTheme="majorHAnsi" w:cstheme="majorHAnsi"/>
          <w:b w:val="0"/>
          <w:bCs w:val="0"/>
          <w:color w:val="0070C0"/>
          <w:sz w:val="24"/>
          <w:szCs w:val="24"/>
        </w:rPr>
        <w:t xml:space="preserve"> </w:t>
      </w:r>
      <w:r w:rsidRPr="00C075AD">
        <w:rPr>
          <w:rStyle w:val="Sterk"/>
          <w:rFonts w:asciiTheme="majorHAnsi" w:hAnsiTheme="majorHAnsi" w:cstheme="majorHAnsi"/>
          <w:b w:val="0"/>
          <w:bCs w:val="0"/>
          <w:sz w:val="24"/>
          <w:szCs w:val="24"/>
        </w:rPr>
        <w:t>av Samfunnsviternes samlede lønnsmasse.</w:t>
      </w:r>
      <w:r w:rsidR="001A6EE1" w:rsidRPr="00C075AD">
        <w:rPr>
          <w:rStyle w:val="Sterk"/>
          <w:rFonts w:asciiTheme="majorHAnsi" w:hAnsiTheme="majorHAnsi" w:cstheme="majorHAnsi"/>
          <w:b w:val="0"/>
          <w:bCs w:val="0"/>
          <w:sz w:val="24"/>
          <w:szCs w:val="24"/>
        </w:rPr>
        <w:t xml:space="preserve"> </w:t>
      </w:r>
      <w:r w:rsidRPr="00C075AD">
        <w:rPr>
          <w:rStyle w:val="Sterk"/>
          <w:rFonts w:asciiTheme="majorHAnsi" w:hAnsiTheme="majorHAnsi" w:cstheme="majorHAnsi"/>
          <w:b w:val="0"/>
          <w:bCs w:val="0"/>
          <w:sz w:val="24"/>
          <w:szCs w:val="24"/>
        </w:rPr>
        <w:t xml:space="preserve">Siste skriftlige tilbud fra </w:t>
      </w:r>
      <w:r w:rsidRPr="00C075AD">
        <w:rPr>
          <w:rFonts w:asciiTheme="majorHAnsi" w:hAnsiTheme="majorHAnsi" w:cstheme="majorHAnsi"/>
          <w:sz w:val="24"/>
          <w:szCs w:val="24"/>
        </w:rPr>
        <w:t>kommunen</w:t>
      </w:r>
      <w:r w:rsidRPr="00C075AD">
        <w:rPr>
          <w:rStyle w:val="Sterk"/>
          <w:rFonts w:asciiTheme="majorHAnsi" w:hAnsiTheme="majorHAnsi" w:cstheme="majorHAnsi"/>
          <w:b w:val="0"/>
          <w:bCs w:val="0"/>
          <w:sz w:val="24"/>
          <w:szCs w:val="24"/>
        </w:rPr>
        <w:t xml:space="preserve"> var et tilbud på </w:t>
      </w:r>
      <w:proofErr w:type="spellStart"/>
      <w:proofErr w:type="gramStart"/>
      <w:r w:rsidRPr="00C075AD">
        <w:rPr>
          <w:rStyle w:val="Sterk"/>
          <w:rFonts w:asciiTheme="majorHAnsi" w:hAnsiTheme="majorHAnsi" w:cstheme="majorHAnsi"/>
          <w:b w:val="0"/>
          <w:bCs w:val="0"/>
          <w:color w:val="0070C0"/>
          <w:sz w:val="24"/>
          <w:szCs w:val="24"/>
        </w:rPr>
        <w:t>x,x</w:t>
      </w:r>
      <w:proofErr w:type="spellEnd"/>
      <w:proofErr w:type="gramEnd"/>
      <w:r w:rsidRPr="00C075AD">
        <w:rPr>
          <w:rStyle w:val="Sterk"/>
          <w:rFonts w:asciiTheme="majorHAnsi" w:hAnsiTheme="majorHAnsi" w:cstheme="majorHAnsi"/>
          <w:b w:val="0"/>
          <w:bCs w:val="0"/>
          <w:color w:val="0070C0"/>
          <w:sz w:val="24"/>
          <w:szCs w:val="24"/>
        </w:rPr>
        <w:t xml:space="preserve"> % pr. 1.5.202</w:t>
      </w:r>
      <w:r w:rsidR="007C7468" w:rsidRPr="00C075AD">
        <w:rPr>
          <w:rStyle w:val="Sterk"/>
          <w:rFonts w:asciiTheme="majorHAnsi" w:hAnsiTheme="majorHAnsi" w:cstheme="majorHAnsi"/>
          <w:b w:val="0"/>
          <w:bCs w:val="0"/>
          <w:color w:val="0070C0"/>
          <w:sz w:val="24"/>
          <w:szCs w:val="24"/>
        </w:rPr>
        <w:t>3</w:t>
      </w:r>
      <w:r w:rsidRPr="00C075AD">
        <w:rPr>
          <w:rStyle w:val="Sterk"/>
          <w:rFonts w:asciiTheme="majorHAnsi" w:hAnsiTheme="majorHAnsi" w:cstheme="majorHAnsi"/>
          <w:b w:val="0"/>
          <w:bCs w:val="0"/>
          <w:color w:val="0070C0"/>
          <w:sz w:val="24"/>
          <w:szCs w:val="24"/>
        </w:rPr>
        <w:t>, som skulle fordeles flatt</w:t>
      </w:r>
      <w:r w:rsidR="000B6AFA" w:rsidRPr="00C075AD">
        <w:rPr>
          <w:rStyle w:val="Sterk"/>
          <w:rFonts w:asciiTheme="majorHAnsi" w:hAnsiTheme="majorHAnsi" w:cstheme="majorHAnsi"/>
          <w:b w:val="0"/>
          <w:bCs w:val="0"/>
          <w:color w:val="0070C0"/>
          <w:sz w:val="24"/>
          <w:szCs w:val="24"/>
        </w:rPr>
        <w:t>/individuelt</w:t>
      </w:r>
      <w:r w:rsidRPr="00C075AD">
        <w:rPr>
          <w:rStyle w:val="Sterk"/>
          <w:rFonts w:asciiTheme="majorHAnsi" w:hAnsiTheme="majorHAnsi" w:cstheme="majorHAnsi"/>
          <w:b w:val="0"/>
          <w:bCs w:val="0"/>
          <w:color w:val="0070C0"/>
          <w:sz w:val="24"/>
          <w:szCs w:val="24"/>
        </w:rPr>
        <w:t xml:space="preserve"> på medlemmene. </w:t>
      </w:r>
    </w:p>
    <w:p w14:paraId="597EEFD0" w14:textId="75C2D69A" w:rsidR="00642228" w:rsidRPr="00C075AD" w:rsidRDefault="00642228" w:rsidP="008722A0">
      <w:pPr>
        <w:rPr>
          <w:rStyle w:val="Sterk"/>
          <w:rFonts w:asciiTheme="majorHAnsi" w:hAnsiTheme="majorHAnsi" w:cstheme="majorHAnsi"/>
          <w:b w:val="0"/>
          <w:bCs w:val="0"/>
          <w:color w:val="0070C0"/>
          <w:sz w:val="24"/>
          <w:szCs w:val="24"/>
        </w:rPr>
      </w:pPr>
    </w:p>
    <w:p w14:paraId="4EAFBC31" w14:textId="50228B50" w:rsidR="00642228" w:rsidRPr="00C075AD" w:rsidRDefault="00642228" w:rsidP="008722A0">
      <w:pPr>
        <w:rPr>
          <w:rStyle w:val="Sterk"/>
          <w:rFonts w:asciiTheme="majorHAnsi" w:hAnsiTheme="majorHAnsi" w:cstheme="majorHAnsi"/>
          <w:b w:val="0"/>
          <w:bCs w:val="0"/>
          <w:color w:val="0070C0"/>
          <w:sz w:val="24"/>
          <w:szCs w:val="24"/>
        </w:rPr>
      </w:pPr>
      <w:proofErr w:type="spellStart"/>
      <w:r w:rsidRPr="00C075AD">
        <w:rPr>
          <w:rStyle w:val="Sterk"/>
          <w:rFonts w:asciiTheme="majorHAnsi" w:hAnsiTheme="majorHAnsi" w:cstheme="majorHAnsi"/>
          <w:b w:val="0"/>
          <w:bCs w:val="0"/>
          <w:color w:val="0070C0"/>
          <w:sz w:val="24"/>
          <w:szCs w:val="24"/>
        </w:rPr>
        <w:t>Xxxx</w:t>
      </w:r>
      <w:proofErr w:type="spellEnd"/>
      <w:r w:rsidRPr="00C075AD">
        <w:rPr>
          <w:rStyle w:val="Sterk"/>
          <w:rFonts w:asciiTheme="majorHAnsi" w:hAnsiTheme="majorHAnsi" w:cstheme="majorHAnsi"/>
          <w:b w:val="0"/>
          <w:bCs w:val="0"/>
          <w:color w:val="0070C0"/>
          <w:sz w:val="24"/>
          <w:szCs w:val="24"/>
        </w:rPr>
        <w:t xml:space="preserve"> (eventuell øvrig faktainformasjon om forhandlingsprosessen)</w:t>
      </w:r>
    </w:p>
    <w:p w14:paraId="3135EF4B" w14:textId="77777777" w:rsidR="00C075AD" w:rsidRDefault="00C075AD" w:rsidP="008722A0">
      <w:pPr>
        <w:rPr>
          <w:rStyle w:val="Sterk"/>
          <w:rFonts w:asciiTheme="majorHAnsi" w:hAnsiTheme="majorHAnsi" w:cstheme="majorHAnsi"/>
          <w:b w:val="0"/>
          <w:bCs w:val="0"/>
          <w:color w:val="0070C0"/>
          <w:sz w:val="24"/>
          <w:szCs w:val="24"/>
        </w:rPr>
      </w:pPr>
    </w:p>
    <w:p w14:paraId="69DFF61D" w14:textId="4F5CABC1" w:rsidR="00642228" w:rsidRPr="00C075AD" w:rsidRDefault="00642228" w:rsidP="008722A0">
      <w:pPr>
        <w:rPr>
          <w:rFonts w:asciiTheme="majorHAnsi" w:hAnsiTheme="majorHAnsi" w:cstheme="majorHAnsi"/>
          <w:b/>
          <w:bCs/>
          <w:sz w:val="24"/>
          <w:szCs w:val="24"/>
        </w:rPr>
      </w:pPr>
      <w:r w:rsidRPr="00C075AD">
        <w:rPr>
          <w:rFonts w:asciiTheme="majorHAnsi" w:hAnsiTheme="majorHAnsi" w:cstheme="majorHAnsi"/>
          <w:b/>
          <w:bCs/>
          <w:sz w:val="24"/>
          <w:szCs w:val="24"/>
        </w:rPr>
        <w:t xml:space="preserve">Saksfremstilling – Samfunnsviternes bruddgrunnlag  </w:t>
      </w:r>
    </w:p>
    <w:p w14:paraId="710BF6AF" w14:textId="77777777" w:rsidR="00642228" w:rsidRPr="00C075AD" w:rsidRDefault="00642228" w:rsidP="008722A0">
      <w:pPr>
        <w:rPr>
          <w:rFonts w:asciiTheme="majorHAnsi" w:hAnsiTheme="majorHAnsi" w:cstheme="majorHAnsi"/>
          <w:sz w:val="24"/>
          <w:szCs w:val="24"/>
          <w:u w:val="single"/>
        </w:rPr>
      </w:pPr>
    </w:p>
    <w:p w14:paraId="5F78D42C" w14:textId="39708E53" w:rsidR="00642228" w:rsidRPr="00C075AD" w:rsidRDefault="00153100" w:rsidP="008722A0">
      <w:pPr>
        <w:rPr>
          <w:rFonts w:asciiTheme="majorHAnsi" w:hAnsiTheme="majorHAnsi" w:cstheme="majorHAnsi"/>
          <w:sz w:val="24"/>
          <w:szCs w:val="24"/>
          <w:u w:val="single"/>
        </w:rPr>
      </w:pPr>
      <w:r w:rsidRPr="00C075AD">
        <w:rPr>
          <w:rFonts w:asciiTheme="majorHAnsi" w:hAnsiTheme="majorHAnsi" w:cstheme="majorHAnsi"/>
          <w:sz w:val="24"/>
          <w:szCs w:val="24"/>
          <w:u w:val="single"/>
        </w:rPr>
        <w:t xml:space="preserve">Ikke selvstendige og reelle forhandlinger </w:t>
      </w:r>
    </w:p>
    <w:p w14:paraId="57DFD0AC" w14:textId="77777777" w:rsidR="000D6312" w:rsidRPr="00C075AD" w:rsidRDefault="00153100" w:rsidP="0071657B">
      <w:pPr>
        <w:pStyle w:val="Default"/>
        <w:rPr>
          <w:rFonts w:asciiTheme="majorHAnsi" w:hAnsiTheme="majorHAnsi" w:cstheme="majorHAnsi"/>
          <w:bCs/>
          <w:color w:val="auto"/>
        </w:rPr>
      </w:pPr>
      <w:r w:rsidRPr="00C075AD">
        <w:rPr>
          <w:rFonts w:asciiTheme="majorHAnsi" w:hAnsiTheme="majorHAnsi" w:cstheme="majorHAnsi"/>
          <w:color w:val="auto"/>
        </w:rPr>
        <w:t>Samfunnsviterne</w:t>
      </w:r>
      <w:r w:rsidR="000B6AFA" w:rsidRPr="00C075AD">
        <w:rPr>
          <w:rFonts w:asciiTheme="majorHAnsi" w:hAnsiTheme="majorHAnsi" w:cstheme="majorHAnsi"/>
          <w:color w:val="auto"/>
        </w:rPr>
        <w:t xml:space="preserve"> er</w:t>
      </w:r>
      <w:r w:rsidR="0071657B" w:rsidRPr="00C075AD">
        <w:rPr>
          <w:rFonts w:asciiTheme="majorHAnsi" w:hAnsiTheme="majorHAnsi" w:cstheme="majorHAnsi"/>
          <w:color w:val="auto"/>
        </w:rPr>
        <w:t xml:space="preserve"> </w:t>
      </w:r>
      <w:r w:rsidR="0071657B" w:rsidRPr="00C075AD">
        <w:rPr>
          <w:rFonts w:asciiTheme="majorHAnsi" w:hAnsiTheme="majorHAnsi" w:cstheme="majorHAnsi"/>
          <w:bCs/>
          <w:color w:val="auto"/>
        </w:rPr>
        <w:t xml:space="preserve">sterkt kritisk til at arbeidsgiver ensidig bestemmer hva den økonomiske rammen er i </w:t>
      </w:r>
      <w:r w:rsidR="0071657B" w:rsidRPr="00C075AD">
        <w:rPr>
          <w:rFonts w:asciiTheme="majorHAnsi" w:hAnsiTheme="majorHAnsi" w:cstheme="majorHAnsi"/>
          <w:bCs/>
          <w:color w:val="0070C0"/>
        </w:rPr>
        <w:t>drøftingsmøtet</w:t>
      </w:r>
      <w:r w:rsidR="000D6312" w:rsidRPr="00C075AD">
        <w:rPr>
          <w:rFonts w:asciiTheme="majorHAnsi" w:hAnsiTheme="majorHAnsi" w:cstheme="majorHAnsi"/>
          <w:bCs/>
          <w:color w:val="0070C0"/>
        </w:rPr>
        <w:t>/ved forhandlingsstart</w:t>
      </w:r>
      <w:r w:rsidR="000D6312" w:rsidRPr="00C075AD">
        <w:rPr>
          <w:rFonts w:asciiTheme="majorHAnsi" w:hAnsiTheme="majorHAnsi" w:cstheme="majorHAnsi"/>
          <w:bCs/>
          <w:color w:val="auto"/>
        </w:rPr>
        <w:t>,</w:t>
      </w:r>
      <w:r w:rsidR="0071657B" w:rsidRPr="00C075AD">
        <w:rPr>
          <w:rFonts w:asciiTheme="majorHAnsi" w:hAnsiTheme="majorHAnsi" w:cstheme="majorHAnsi"/>
          <w:bCs/>
          <w:color w:val="auto"/>
        </w:rPr>
        <w:t xml:space="preserve"> og </w:t>
      </w:r>
      <w:r w:rsidR="000D6312" w:rsidRPr="00C075AD">
        <w:rPr>
          <w:rFonts w:asciiTheme="majorHAnsi" w:hAnsiTheme="majorHAnsi" w:cstheme="majorHAnsi"/>
          <w:bCs/>
          <w:color w:val="auto"/>
        </w:rPr>
        <w:t xml:space="preserve">oppfatter de lokale </w:t>
      </w:r>
      <w:r w:rsidR="0071657B" w:rsidRPr="00C075AD">
        <w:rPr>
          <w:rFonts w:asciiTheme="majorHAnsi" w:hAnsiTheme="majorHAnsi" w:cstheme="majorHAnsi"/>
          <w:bCs/>
          <w:color w:val="auto"/>
        </w:rPr>
        <w:t>forhandlinge</w:t>
      </w:r>
      <w:r w:rsidR="000D6312" w:rsidRPr="00C075AD">
        <w:rPr>
          <w:rFonts w:asciiTheme="majorHAnsi" w:hAnsiTheme="majorHAnsi" w:cstheme="majorHAnsi"/>
          <w:bCs/>
          <w:color w:val="auto"/>
        </w:rPr>
        <w:t xml:space="preserve">ne </w:t>
      </w:r>
      <w:r w:rsidR="0071657B" w:rsidRPr="00C075AD">
        <w:rPr>
          <w:rFonts w:asciiTheme="majorHAnsi" w:hAnsiTheme="majorHAnsi" w:cstheme="majorHAnsi"/>
          <w:bCs/>
          <w:color w:val="auto"/>
        </w:rPr>
        <w:t xml:space="preserve">som pliktløp uten å være reelle. </w:t>
      </w:r>
    </w:p>
    <w:p w14:paraId="20B5801C" w14:textId="77777777" w:rsidR="000D6312" w:rsidRPr="00C075AD" w:rsidRDefault="000D6312" w:rsidP="0071657B">
      <w:pPr>
        <w:pStyle w:val="Default"/>
        <w:rPr>
          <w:rFonts w:asciiTheme="majorHAnsi" w:hAnsiTheme="majorHAnsi" w:cstheme="majorHAnsi"/>
          <w:bCs/>
          <w:color w:val="auto"/>
        </w:rPr>
      </w:pPr>
    </w:p>
    <w:p w14:paraId="3F879E7C" w14:textId="32D59F72" w:rsidR="0071657B" w:rsidRPr="00C075AD" w:rsidRDefault="0071657B" w:rsidP="0071657B">
      <w:pPr>
        <w:pStyle w:val="Default"/>
        <w:rPr>
          <w:rFonts w:asciiTheme="majorHAnsi" w:hAnsiTheme="majorHAnsi" w:cstheme="majorHAnsi"/>
          <w:bCs/>
          <w:color w:val="auto"/>
        </w:rPr>
      </w:pPr>
      <w:r w:rsidRPr="00C075AD">
        <w:rPr>
          <w:rFonts w:asciiTheme="majorHAnsi" w:hAnsiTheme="majorHAnsi" w:cstheme="majorHAnsi"/>
          <w:bCs/>
          <w:color w:val="auto"/>
        </w:rPr>
        <w:t>Tilbudet fra arbeidsgiver er økonomisk svært lavt</w:t>
      </w:r>
      <w:r w:rsidR="000D6312" w:rsidRPr="00C075AD">
        <w:rPr>
          <w:rFonts w:asciiTheme="majorHAnsi" w:hAnsiTheme="majorHAnsi" w:cstheme="majorHAnsi"/>
          <w:bCs/>
          <w:color w:val="auto"/>
        </w:rPr>
        <w:t xml:space="preserve">. Tilbudet er verken tilstrekkelig begrunnet </w:t>
      </w:r>
      <w:r w:rsidRPr="00C075AD">
        <w:rPr>
          <w:rFonts w:asciiTheme="majorHAnsi" w:hAnsiTheme="majorHAnsi" w:cstheme="majorHAnsi"/>
          <w:bCs/>
          <w:color w:val="auto"/>
        </w:rPr>
        <w:t>i lokale forhold</w:t>
      </w:r>
      <w:r w:rsidR="000D6312" w:rsidRPr="00C075AD">
        <w:rPr>
          <w:rFonts w:asciiTheme="majorHAnsi" w:hAnsiTheme="majorHAnsi" w:cstheme="majorHAnsi"/>
          <w:bCs/>
          <w:color w:val="auto"/>
        </w:rPr>
        <w:t xml:space="preserve"> i </w:t>
      </w:r>
      <w:r w:rsidR="000D6312" w:rsidRPr="00C075AD">
        <w:rPr>
          <w:rFonts w:asciiTheme="majorHAnsi" w:hAnsiTheme="majorHAnsi" w:cstheme="majorHAnsi"/>
          <w:bCs/>
          <w:color w:val="0070C0"/>
        </w:rPr>
        <w:t>kommunen/fylkeskommunen/virksomheten</w:t>
      </w:r>
      <w:r w:rsidR="000D6312" w:rsidRPr="00C075AD">
        <w:rPr>
          <w:rFonts w:asciiTheme="majorHAnsi" w:hAnsiTheme="majorHAnsi" w:cstheme="majorHAnsi"/>
          <w:bCs/>
          <w:color w:val="auto"/>
        </w:rPr>
        <w:t>,</w:t>
      </w:r>
      <w:r w:rsidRPr="00C075AD">
        <w:rPr>
          <w:rFonts w:asciiTheme="majorHAnsi" w:hAnsiTheme="majorHAnsi" w:cstheme="majorHAnsi"/>
          <w:bCs/>
          <w:color w:val="auto"/>
        </w:rPr>
        <w:t xml:space="preserve"> </w:t>
      </w:r>
      <w:r w:rsidR="00153100" w:rsidRPr="00C075AD">
        <w:rPr>
          <w:rFonts w:asciiTheme="majorHAnsi" w:hAnsiTheme="majorHAnsi" w:cstheme="majorHAnsi"/>
          <w:bCs/>
          <w:color w:val="auto"/>
        </w:rPr>
        <w:t xml:space="preserve">eller </w:t>
      </w:r>
      <w:r w:rsidR="000D6312" w:rsidRPr="00C075AD">
        <w:rPr>
          <w:rFonts w:asciiTheme="majorHAnsi" w:hAnsiTheme="majorHAnsi" w:cstheme="majorHAnsi"/>
          <w:bCs/>
          <w:color w:val="auto"/>
        </w:rPr>
        <w:t xml:space="preserve">i de </w:t>
      </w:r>
      <w:r w:rsidRPr="00C075AD">
        <w:rPr>
          <w:rFonts w:asciiTheme="majorHAnsi" w:hAnsiTheme="majorHAnsi" w:cstheme="majorHAnsi"/>
          <w:bCs/>
          <w:color w:val="auto"/>
        </w:rPr>
        <w:t xml:space="preserve">individuelle kriterier </w:t>
      </w:r>
      <w:r w:rsidR="000D6312" w:rsidRPr="00C075AD">
        <w:rPr>
          <w:rFonts w:asciiTheme="majorHAnsi" w:hAnsiTheme="majorHAnsi" w:cstheme="majorHAnsi"/>
          <w:bCs/>
          <w:color w:val="auto"/>
        </w:rPr>
        <w:t xml:space="preserve">som er nedfelt i hovedtariffavtalen og lokal lønnspolitikk. </w:t>
      </w:r>
    </w:p>
    <w:p w14:paraId="50D7DBEE" w14:textId="77777777" w:rsidR="0071657B" w:rsidRPr="00C075AD" w:rsidRDefault="0071657B" w:rsidP="0071657B">
      <w:pPr>
        <w:pStyle w:val="Default"/>
        <w:rPr>
          <w:rFonts w:asciiTheme="majorHAnsi" w:hAnsiTheme="majorHAnsi" w:cstheme="majorHAnsi"/>
          <w:bCs/>
          <w:color w:val="auto"/>
        </w:rPr>
      </w:pPr>
    </w:p>
    <w:p w14:paraId="032C8EA6" w14:textId="77777777" w:rsidR="000D6312" w:rsidRPr="00C075AD" w:rsidRDefault="000D6312" w:rsidP="0071657B">
      <w:pPr>
        <w:pStyle w:val="Default"/>
        <w:rPr>
          <w:rFonts w:asciiTheme="majorHAnsi" w:hAnsiTheme="majorHAnsi" w:cstheme="majorHAnsi"/>
          <w:bCs/>
          <w:color w:val="0070C0"/>
        </w:rPr>
      </w:pPr>
      <w:r w:rsidRPr="00C075AD">
        <w:rPr>
          <w:rFonts w:asciiTheme="majorHAnsi" w:hAnsiTheme="majorHAnsi" w:cstheme="majorHAnsi"/>
          <w:bCs/>
          <w:color w:val="auto"/>
        </w:rPr>
        <w:t xml:space="preserve">Det er vår oppfatning at </w:t>
      </w:r>
      <w:r w:rsidR="00153100" w:rsidRPr="00C075AD">
        <w:rPr>
          <w:rFonts w:asciiTheme="majorHAnsi" w:hAnsiTheme="majorHAnsi" w:cstheme="majorHAnsi"/>
          <w:bCs/>
          <w:color w:val="auto"/>
        </w:rPr>
        <w:t>k</w:t>
      </w:r>
      <w:r w:rsidR="0071657B" w:rsidRPr="00C075AD">
        <w:rPr>
          <w:rFonts w:asciiTheme="majorHAnsi" w:hAnsiTheme="majorHAnsi" w:cstheme="majorHAnsi"/>
          <w:bCs/>
          <w:color w:val="auto"/>
        </w:rPr>
        <w:t>ommunen</w:t>
      </w:r>
      <w:r w:rsidRPr="00C075AD">
        <w:rPr>
          <w:rFonts w:asciiTheme="majorHAnsi" w:hAnsiTheme="majorHAnsi" w:cstheme="majorHAnsi"/>
          <w:bCs/>
          <w:color w:val="auto"/>
        </w:rPr>
        <w:t xml:space="preserve"> i forhandlingene som er gjennomførte,</w:t>
      </w:r>
      <w:r w:rsidR="0071657B" w:rsidRPr="00C075AD">
        <w:rPr>
          <w:rFonts w:asciiTheme="majorHAnsi" w:hAnsiTheme="majorHAnsi" w:cstheme="majorHAnsi"/>
          <w:bCs/>
          <w:color w:val="auto"/>
        </w:rPr>
        <w:t xml:space="preserve"> ikke forholder seg til forhandlingsbestemmelsene </w:t>
      </w:r>
      <w:proofErr w:type="spellStart"/>
      <w:r w:rsidR="00153100" w:rsidRPr="00C075AD">
        <w:rPr>
          <w:rFonts w:asciiTheme="majorHAnsi" w:hAnsiTheme="majorHAnsi" w:cstheme="majorHAnsi"/>
          <w:bCs/>
          <w:color w:val="auto"/>
        </w:rPr>
        <w:t>jf</w:t>
      </w:r>
      <w:proofErr w:type="spellEnd"/>
      <w:r w:rsidR="00153100" w:rsidRPr="00C075AD">
        <w:rPr>
          <w:rFonts w:asciiTheme="majorHAnsi" w:hAnsiTheme="majorHAnsi" w:cstheme="majorHAnsi"/>
          <w:bCs/>
          <w:color w:val="auto"/>
        </w:rPr>
        <w:t xml:space="preserve"> </w:t>
      </w:r>
      <w:r w:rsidRPr="00C075AD">
        <w:rPr>
          <w:rFonts w:asciiTheme="majorHAnsi" w:hAnsiTheme="majorHAnsi" w:cstheme="majorHAnsi"/>
          <w:bCs/>
          <w:color w:val="auto"/>
        </w:rPr>
        <w:t>hovedtariffavtalens</w:t>
      </w:r>
      <w:r w:rsidR="00153100" w:rsidRPr="00C075AD">
        <w:rPr>
          <w:rFonts w:asciiTheme="majorHAnsi" w:hAnsiTheme="majorHAnsi" w:cstheme="majorHAnsi"/>
          <w:bCs/>
          <w:color w:val="auto"/>
        </w:rPr>
        <w:t xml:space="preserve"> kapittel </w:t>
      </w:r>
      <w:r w:rsidR="00153100" w:rsidRPr="00C075AD">
        <w:rPr>
          <w:rFonts w:asciiTheme="majorHAnsi" w:hAnsiTheme="majorHAnsi" w:cstheme="majorHAnsi"/>
          <w:bCs/>
          <w:color w:val="0070C0"/>
        </w:rPr>
        <w:t>5</w:t>
      </w:r>
      <w:r w:rsidRPr="00C075AD">
        <w:rPr>
          <w:rFonts w:asciiTheme="majorHAnsi" w:hAnsiTheme="majorHAnsi" w:cstheme="majorHAnsi"/>
          <w:bCs/>
          <w:color w:val="0070C0"/>
        </w:rPr>
        <w:t>/3</w:t>
      </w:r>
      <w:r w:rsidR="00153100" w:rsidRPr="00C075AD">
        <w:rPr>
          <w:rFonts w:asciiTheme="majorHAnsi" w:hAnsiTheme="majorHAnsi" w:cstheme="majorHAnsi"/>
          <w:bCs/>
          <w:color w:val="0070C0"/>
        </w:rPr>
        <w:t xml:space="preserve">. </w:t>
      </w:r>
    </w:p>
    <w:p w14:paraId="5358906C" w14:textId="77777777" w:rsidR="00C075AD" w:rsidRDefault="00153100" w:rsidP="00C075AD">
      <w:pPr>
        <w:pStyle w:val="Default"/>
        <w:rPr>
          <w:rFonts w:asciiTheme="majorHAnsi" w:hAnsiTheme="majorHAnsi" w:cstheme="majorHAnsi"/>
          <w:bCs/>
          <w:color w:val="auto"/>
        </w:rPr>
      </w:pPr>
      <w:r w:rsidRPr="00C075AD">
        <w:rPr>
          <w:rFonts w:asciiTheme="majorHAnsi" w:hAnsiTheme="majorHAnsi" w:cstheme="majorHAnsi"/>
          <w:bCs/>
          <w:color w:val="auto"/>
        </w:rPr>
        <w:t xml:space="preserve">Vi kan heller ikke se at </w:t>
      </w:r>
      <w:r w:rsidR="000D6312" w:rsidRPr="00C075AD">
        <w:rPr>
          <w:rFonts w:asciiTheme="majorHAnsi" w:hAnsiTheme="majorHAnsi" w:cstheme="majorHAnsi"/>
          <w:bCs/>
          <w:color w:val="auto"/>
        </w:rPr>
        <w:t>forhandlingene reflekterer</w:t>
      </w:r>
      <w:r w:rsidRPr="00C075AD">
        <w:rPr>
          <w:rFonts w:asciiTheme="majorHAnsi" w:hAnsiTheme="majorHAnsi" w:cstheme="majorHAnsi"/>
          <w:bCs/>
          <w:color w:val="auto"/>
        </w:rPr>
        <w:t xml:space="preserve"> </w:t>
      </w:r>
      <w:r w:rsidR="0071657B" w:rsidRPr="00C075AD">
        <w:rPr>
          <w:rFonts w:asciiTheme="majorHAnsi" w:hAnsiTheme="majorHAnsi" w:cstheme="majorHAnsi"/>
          <w:bCs/>
          <w:color w:val="auto"/>
        </w:rPr>
        <w:t xml:space="preserve">Samfunnsviternes selvstendige partsforhold </w:t>
      </w:r>
      <w:r w:rsidR="000D6312" w:rsidRPr="00C075AD">
        <w:rPr>
          <w:rFonts w:asciiTheme="majorHAnsi" w:hAnsiTheme="majorHAnsi" w:cstheme="majorHAnsi"/>
          <w:bCs/>
          <w:color w:val="auto"/>
        </w:rPr>
        <w:t xml:space="preserve">eller prinsipper om </w:t>
      </w:r>
      <w:r w:rsidR="0071657B" w:rsidRPr="00C075AD">
        <w:rPr>
          <w:rFonts w:asciiTheme="majorHAnsi" w:hAnsiTheme="majorHAnsi" w:cstheme="majorHAnsi"/>
          <w:bCs/>
          <w:color w:val="auto"/>
        </w:rPr>
        <w:t>god forhandlingsskikk.</w:t>
      </w:r>
    </w:p>
    <w:p w14:paraId="07A295E1" w14:textId="77777777" w:rsidR="00C075AD" w:rsidRDefault="00C075AD" w:rsidP="00C075AD">
      <w:pPr>
        <w:pStyle w:val="Default"/>
        <w:rPr>
          <w:rFonts w:asciiTheme="majorHAnsi" w:hAnsiTheme="majorHAnsi" w:cstheme="majorHAnsi"/>
          <w:bCs/>
          <w:color w:val="auto"/>
        </w:rPr>
      </w:pPr>
    </w:p>
    <w:p w14:paraId="568D3CF4" w14:textId="07A95EB2" w:rsidR="00DC3CBE" w:rsidRPr="00C075AD" w:rsidRDefault="00153100" w:rsidP="00C075AD">
      <w:pPr>
        <w:pStyle w:val="Default"/>
        <w:rPr>
          <w:rFonts w:asciiTheme="majorHAnsi" w:hAnsiTheme="majorHAnsi" w:cstheme="majorHAnsi"/>
          <w:bCs/>
          <w:color w:val="auto"/>
        </w:rPr>
      </w:pPr>
      <w:r w:rsidRPr="00C075AD">
        <w:rPr>
          <w:rFonts w:asciiTheme="majorHAnsi" w:hAnsiTheme="majorHAnsi" w:cstheme="majorHAnsi"/>
          <w:u w:val="single"/>
        </w:rPr>
        <w:t>Frontfagsmodellen</w:t>
      </w:r>
    </w:p>
    <w:p w14:paraId="06757048" w14:textId="044DD9DA" w:rsidR="00C75933" w:rsidRPr="00C075AD" w:rsidRDefault="0071657B" w:rsidP="0071657B">
      <w:pPr>
        <w:rPr>
          <w:rFonts w:asciiTheme="majorHAnsi" w:hAnsiTheme="majorHAnsi" w:cstheme="majorHAnsi"/>
          <w:sz w:val="24"/>
          <w:szCs w:val="24"/>
        </w:rPr>
      </w:pPr>
      <w:r w:rsidRPr="00C075AD">
        <w:rPr>
          <w:rFonts w:asciiTheme="majorHAnsi" w:hAnsiTheme="majorHAnsi" w:cstheme="majorHAnsi"/>
          <w:sz w:val="24"/>
          <w:szCs w:val="24"/>
        </w:rPr>
        <w:t xml:space="preserve">På nasjonalt nivå er det enighet </w:t>
      </w:r>
      <w:r w:rsidR="00C75933" w:rsidRPr="00C075AD">
        <w:rPr>
          <w:rFonts w:asciiTheme="majorHAnsi" w:hAnsiTheme="majorHAnsi" w:cstheme="majorHAnsi"/>
          <w:sz w:val="24"/>
          <w:szCs w:val="24"/>
        </w:rPr>
        <w:t xml:space="preserve">blant tariffpartene </w:t>
      </w:r>
      <w:r w:rsidRPr="00C075AD">
        <w:rPr>
          <w:rFonts w:asciiTheme="majorHAnsi" w:hAnsiTheme="majorHAnsi" w:cstheme="majorHAnsi"/>
          <w:sz w:val="24"/>
          <w:szCs w:val="24"/>
        </w:rPr>
        <w:t>om at frontfag</w:t>
      </w:r>
      <w:r w:rsidR="00C75933" w:rsidRPr="00C075AD">
        <w:rPr>
          <w:rFonts w:asciiTheme="majorHAnsi" w:hAnsiTheme="majorHAnsi" w:cstheme="majorHAnsi"/>
          <w:sz w:val="24"/>
          <w:szCs w:val="24"/>
        </w:rPr>
        <w:t>ets fremforhandlede økonomiske ramme</w:t>
      </w:r>
      <w:r w:rsidRPr="00C075AD">
        <w:rPr>
          <w:rFonts w:asciiTheme="majorHAnsi" w:hAnsiTheme="majorHAnsi" w:cstheme="majorHAnsi"/>
          <w:sz w:val="24"/>
          <w:szCs w:val="24"/>
        </w:rPr>
        <w:t xml:space="preserve"> skal være en norm over tid.</w:t>
      </w:r>
      <w:r w:rsidR="00C75933" w:rsidRPr="00C075AD">
        <w:rPr>
          <w:rFonts w:asciiTheme="majorHAnsi" w:hAnsiTheme="majorHAnsi" w:cstheme="majorHAnsi"/>
          <w:sz w:val="24"/>
          <w:szCs w:val="24"/>
        </w:rPr>
        <w:t xml:space="preserve"> Frontfagsmodellen er romslig og gir betydelig rom for tilpasninger og ulik lønnsvekst både tariffområder imellom, og fra e</w:t>
      </w:r>
      <w:r w:rsidR="00A74234" w:rsidRPr="00C075AD">
        <w:rPr>
          <w:rFonts w:asciiTheme="majorHAnsi" w:hAnsiTheme="majorHAnsi" w:cstheme="majorHAnsi"/>
          <w:sz w:val="24"/>
          <w:szCs w:val="24"/>
        </w:rPr>
        <w:t>t</w:t>
      </w:r>
      <w:r w:rsidR="00C75933" w:rsidRPr="00C075AD">
        <w:rPr>
          <w:rFonts w:asciiTheme="majorHAnsi" w:hAnsiTheme="majorHAnsi" w:cstheme="majorHAnsi"/>
          <w:sz w:val="24"/>
          <w:szCs w:val="24"/>
        </w:rPr>
        <w:t xml:space="preserve">t år til det neste. </w:t>
      </w:r>
    </w:p>
    <w:p w14:paraId="75CAEE97" w14:textId="77777777" w:rsidR="00A74234" w:rsidRPr="00C075AD" w:rsidRDefault="00A74234" w:rsidP="0071657B">
      <w:pPr>
        <w:rPr>
          <w:rFonts w:asciiTheme="majorHAnsi" w:hAnsiTheme="majorHAnsi" w:cstheme="majorHAnsi"/>
          <w:sz w:val="24"/>
          <w:szCs w:val="24"/>
        </w:rPr>
      </w:pPr>
    </w:p>
    <w:p w14:paraId="7F09B66A" w14:textId="3030BCE0" w:rsidR="00A907CE" w:rsidRPr="00C075AD" w:rsidRDefault="00C75933" w:rsidP="0071657B">
      <w:pPr>
        <w:rPr>
          <w:rFonts w:asciiTheme="majorHAnsi" w:hAnsiTheme="majorHAnsi" w:cstheme="majorHAnsi"/>
          <w:sz w:val="24"/>
          <w:szCs w:val="24"/>
        </w:rPr>
      </w:pPr>
      <w:r w:rsidRPr="00C075AD">
        <w:rPr>
          <w:rFonts w:asciiTheme="majorHAnsi" w:hAnsiTheme="majorHAnsi" w:cstheme="majorHAnsi"/>
          <w:sz w:val="24"/>
          <w:szCs w:val="24"/>
        </w:rPr>
        <w:t>Når man ser hen til frontfagets fremforhandlede ramme, er dette med visshet om at frontfagets uttalte ramme er et ansla</w:t>
      </w:r>
      <w:r w:rsidR="00A74234" w:rsidRPr="00C075AD">
        <w:rPr>
          <w:rFonts w:asciiTheme="majorHAnsi" w:hAnsiTheme="majorHAnsi" w:cstheme="majorHAnsi"/>
          <w:sz w:val="24"/>
          <w:szCs w:val="24"/>
        </w:rPr>
        <w:t>g – med en viss usikkerhet -</w:t>
      </w:r>
      <w:r w:rsidRPr="00C075AD">
        <w:rPr>
          <w:rFonts w:asciiTheme="majorHAnsi" w:hAnsiTheme="majorHAnsi" w:cstheme="majorHAnsi"/>
          <w:sz w:val="24"/>
          <w:szCs w:val="24"/>
        </w:rPr>
        <w:t xml:space="preserve"> og ikke en fasit. Frontfagets forhandlinger foregår tidlig på året, </w:t>
      </w:r>
      <w:r w:rsidR="00A74234" w:rsidRPr="00C075AD">
        <w:rPr>
          <w:rFonts w:asciiTheme="majorHAnsi" w:hAnsiTheme="majorHAnsi" w:cstheme="majorHAnsi"/>
          <w:sz w:val="24"/>
          <w:szCs w:val="24"/>
        </w:rPr>
        <w:t>før</w:t>
      </w:r>
      <w:r w:rsidRPr="00C075AD">
        <w:rPr>
          <w:rFonts w:asciiTheme="majorHAnsi" w:hAnsiTheme="majorHAnsi" w:cstheme="majorHAnsi"/>
          <w:sz w:val="24"/>
          <w:szCs w:val="24"/>
        </w:rPr>
        <w:t xml:space="preserve"> øvrige tariffområde</w:t>
      </w:r>
      <w:r w:rsidR="00A74234" w:rsidRPr="00C075AD">
        <w:rPr>
          <w:rFonts w:asciiTheme="majorHAnsi" w:hAnsiTheme="majorHAnsi" w:cstheme="majorHAnsi"/>
          <w:sz w:val="24"/>
          <w:szCs w:val="24"/>
        </w:rPr>
        <w:t>r</w:t>
      </w:r>
      <w:r w:rsidRPr="00C075AD">
        <w:rPr>
          <w:rFonts w:asciiTheme="majorHAnsi" w:hAnsiTheme="majorHAnsi" w:cstheme="majorHAnsi"/>
          <w:sz w:val="24"/>
          <w:szCs w:val="24"/>
        </w:rPr>
        <w:t xml:space="preserve">s forhandlinger. Når den rammen i frontfaget </w:t>
      </w:r>
      <w:r w:rsidR="00A74234" w:rsidRPr="00C075AD">
        <w:rPr>
          <w:rFonts w:asciiTheme="majorHAnsi" w:hAnsiTheme="majorHAnsi" w:cstheme="majorHAnsi"/>
          <w:sz w:val="24"/>
          <w:szCs w:val="24"/>
        </w:rPr>
        <w:t>er ferdigforhandlet</w:t>
      </w:r>
      <w:r w:rsidRPr="00C075AD">
        <w:rPr>
          <w:rFonts w:asciiTheme="majorHAnsi" w:hAnsiTheme="majorHAnsi" w:cstheme="majorHAnsi"/>
          <w:sz w:val="24"/>
          <w:szCs w:val="24"/>
        </w:rPr>
        <w:t>, er dette på et tidspunkt i året hvo</w:t>
      </w:r>
      <w:r w:rsidR="00A74234" w:rsidRPr="00C075AD">
        <w:rPr>
          <w:rFonts w:asciiTheme="majorHAnsi" w:hAnsiTheme="majorHAnsi" w:cstheme="majorHAnsi"/>
          <w:sz w:val="24"/>
          <w:szCs w:val="24"/>
        </w:rPr>
        <w:t>r</w:t>
      </w:r>
      <w:r w:rsidRPr="00C075AD">
        <w:rPr>
          <w:rFonts w:asciiTheme="majorHAnsi" w:hAnsiTheme="majorHAnsi" w:cstheme="majorHAnsi"/>
          <w:sz w:val="24"/>
          <w:szCs w:val="24"/>
        </w:rPr>
        <w:t xml:space="preserve"> lokale forhandlinge</w:t>
      </w:r>
      <w:r w:rsidR="00A74234" w:rsidRPr="00C075AD">
        <w:rPr>
          <w:rFonts w:asciiTheme="majorHAnsi" w:hAnsiTheme="majorHAnsi" w:cstheme="majorHAnsi"/>
          <w:sz w:val="24"/>
          <w:szCs w:val="24"/>
        </w:rPr>
        <w:t>r</w:t>
      </w:r>
      <w:r w:rsidRPr="00C075AD">
        <w:rPr>
          <w:rFonts w:asciiTheme="majorHAnsi" w:hAnsiTheme="majorHAnsi" w:cstheme="majorHAnsi"/>
          <w:sz w:val="24"/>
          <w:szCs w:val="24"/>
        </w:rPr>
        <w:t xml:space="preserve"> innenfor </w:t>
      </w:r>
      <w:r w:rsidR="00A74234" w:rsidRPr="00C075AD">
        <w:rPr>
          <w:rFonts w:asciiTheme="majorHAnsi" w:hAnsiTheme="majorHAnsi" w:cstheme="majorHAnsi"/>
          <w:sz w:val="24"/>
          <w:szCs w:val="24"/>
        </w:rPr>
        <w:t xml:space="preserve">de ulike </w:t>
      </w:r>
      <w:r w:rsidRPr="00C075AD">
        <w:rPr>
          <w:rFonts w:asciiTheme="majorHAnsi" w:hAnsiTheme="majorHAnsi" w:cstheme="majorHAnsi"/>
          <w:sz w:val="24"/>
          <w:szCs w:val="24"/>
        </w:rPr>
        <w:t xml:space="preserve">frontfagene </w:t>
      </w:r>
      <w:r w:rsidR="00A74234" w:rsidRPr="00C075AD">
        <w:rPr>
          <w:rFonts w:asciiTheme="majorHAnsi" w:hAnsiTheme="majorHAnsi" w:cstheme="majorHAnsi"/>
          <w:sz w:val="24"/>
          <w:szCs w:val="24"/>
        </w:rPr>
        <w:t xml:space="preserve">ennå </w:t>
      </w:r>
      <w:r w:rsidRPr="00C075AD">
        <w:rPr>
          <w:rFonts w:asciiTheme="majorHAnsi" w:hAnsiTheme="majorHAnsi" w:cstheme="majorHAnsi"/>
          <w:sz w:val="24"/>
          <w:szCs w:val="24"/>
        </w:rPr>
        <w:t xml:space="preserve">ikke er avholdt. De lokale forhandlingene innenfor frontfagene omfatter funksjonær-gruppene, som i stor grad er ansatte med høyere akademisk utdanning. Disse ansatte – som </w:t>
      </w:r>
      <w:r w:rsidR="00A74234" w:rsidRPr="00C075AD">
        <w:rPr>
          <w:rFonts w:asciiTheme="majorHAnsi" w:hAnsiTheme="majorHAnsi" w:cstheme="majorHAnsi"/>
          <w:sz w:val="24"/>
          <w:szCs w:val="24"/>
        </w:rPr>
        <w:t>våre</w:t>
      </w:r>
      <w:r w:rsidRPr="00C075AD">
        <w:rPr>
          <w:rFonts w:asciiTheme="majorHAnsi" w:hAnsiTheme="majorHAnsi" w:cstheme="majorHAnsi"/>
          <w:sz w:val="24"/>
          <w:szCs w:val="24"/>
        </w:rPr>
        <w:t xml:space="preserve"> høyt utdannede medlemmer kan sammenlignes med – får gjennomgående høyere lønnsvekst enn den offisielt anslåtte rammen i frontfaget.  </w:t>
      </w:r>
    </w:p>
    <w:p w14:paraId="1963D007" w14:textId="77777777" w:rsidR="00A74234" w:rsidRPr="00C075AD" w:rsidRDefault="00A74234" w:rsidP="0071657B">
      <w:pPr>
        <w:rPr>
          <w:rFonts w:asciiTheme="majorHAnsi" w:hAnsiTheme="majorHAnsi" w:cstheme="majorHAnsi"/>
          <w:sz w:val="24"/>
          <w:szCs w:val="24"/>
          <w:u w:val="single"/>
        </w:rPr>
      </w:pPr>
    </w:p>
    <w:p w14:paraId="6FF6F178" w14:textId="0BC8E968" w:rsidR="00A907CE" w:rsidRPr="00C075AD" w:rsidRDefault="00A907CE" w:rsidP="0071657B">
      <w:pPr>
        <w:rPr>
          <w:rFonts w:asciiTheme="majorHAnsi" w:hAnsiTheme="majorHAnsi" w:cstheme="majorHAnsi"/>
          <w:sz w:val="24"/>
          <w:szCs w:val="24"/>
          <w:u w:val="single"/>
        </w:rPr>
      </w:pPr>
      <w:r w:rsidRPr="00C075AD">
        <w:rPr>
          <w:rFonts w:asciiTheme="majorHAnsi" w:hAnsiTheme="majorHAnsi" w:cstheme="majorHAnsi"/>
          <w:sz w:val="24"/>
          <w:szCs w:val="24"/>
          <w:u w:val="single"/>
        </w:rPr>
        <w:t xml:space="preserve">Kjernen i lokale forhandlinger </w:t>
      </w:r>
    </w:p>
    <w:p w14:paraId="5B1FA2DD" w14:textId="67B7EEBF" w:rsidR="007C7468" w:rsidRPr="00C075AD" w:rsidRDefault="007C7468" w:rsidP="007C7468">
      <w:pPr>
        <w:rPr>
          <w:rFonts w:asciiTheme="majorHAnsi" w:hAnsiTheme="majorHAnsi" w:cstheme="majorHAnsi"/>
          <w:sz w:val="24"/>
          <w:szCs w:val="24"/>
        </w:rPr>
      </w:pPr>
      <w:r w:rsidRPr="00C075AD">
        <w:rPr>
          <w:rFonts w:asciiTheme="majorHAnsi" w:hAnsiTheme="majorHAnsi" w:cstheme="majorHAnsi"/>
          <w:sz w:val="24"/>
          <w:szCs w:val="24"/>
        </w:rPr>
        <w:t xml:space="preserve">For ansatte som får sin lønn fastsatt etter hovedtariffavtalen kapittel 3 og 5, skjer lønnsdannelsen kun i lokale forhandlinger. All økonomi i årlige tariffoppgjør fastsettes lokalt. Det er ingen sentrale økonomiske tillegg og ingen ansiennitets-opprykk mellom tariffoppgjørene. De lokale forhandlingene etter HTA kapittel 3 og 5 er frie, uten sentrale føringer og uten en sentralt fastsatt økonomisk ramme. </w:t>
      </w:r>
    </w:p>
    <w:p w14:paraId="164EF5E6" w14:textId="77777777" w:rsidR="007C7468" w:rsidRPr="00C075AD" w:rsidRDefault="007C7468" w:rsidP="007C7468">
      <w:pPr>
        <w:rPr>
          <w:rFonts w:asciiTheme="majorHAnsi" w:hAnsiTheme="majorHAnsi" w:cstheme="majorHAnsi"/>
          <w:sz w:val="24"/>
          <w:szCs w:val="24"/>
        </w:rPr>
      </w:pPr>
    </w:p>
    <w:p w14:paraId="107D1CA2" w14:textId="137B65B4" w:rsidR="00A907CE" w:rsidRPr="00C075AD" w:rsidRDefault="007C7468" w:rsidP="00A907CE">
      <w:pPr>
        <w:rPr>
          <w:rFonts w:asciiTheme="majorHAnsi" w:hAnsiTheme="majorHAnsi" w:cstheme="majorHAnsi"/>
          <w:sz w:val="24"/>
          <w:szCs w:val="24"/>
        </w:rPr>
      </w:pPr>
      <w:r w:rsidRPr="00C075AD">
        <w:rPr>
          <w:rFonts w:asciiTheme="majorHAnsi" w:hAnsiTheme="majorHAnsi" w:cstheme="majorHAnsi"/>
          <w:sz w:val="24"/>
          <w:szCs w:val="24"/>
        </w:rPr>
        <w:t xml:space="preserve">Det lokale forhandlingssystemet, som ble initiert av KS og Akademikerne Kommune i 2002, var et </w:t>
      </w:r>
      <w:r w:rsidR="00A907CE" w:rsidRPr="00C075AD">
        <w:rPr>
          <w:rFonts w:asciiTheme="majorHAnsi" w:hAnsiTheme="majorHAnsi" w:cstheme="majorHAnsi"/>
          <w:sz w:val="24"/>
          <w:szCs w:val="24"/>
        </w:rPr>
        <w:t xml:space="preserve">ønsket </w:t>
      </w:r>
      <w:r w:rsidRPr="00C075AD">
        <w:rPr>
          <w:rFonts w:asciiTheme="majorHAnsi" w:hAnsiTheme="majorHAnsi" w:cstheme="majorHAnsi"/>
          <w:sz w:val="24"/>
          <w:szCs w:val="24"/>
        </w:rPr>
        <w:t>lønns- og forhandlingssystem. Formålet var å sikre et system som gir</w:t>
      </w:r>
      <w:r w:rsidR="00A907CE" w:rsidRPr="00C075AD">
        <w:rPr>
          <w:rFonts w:asciiTheme="majorHAnsi" w:hAnsiTheme="majorHAnsi" w:cstheme="majorHAnsi"/>
          <w:sz w:val="24"/>
          <w:szCs w:val="24"/>
        </w:rPr>
        <w:t xml:space="preserve"> kommunale virksomheter </w:t>
      </w:r>
      <w:r w:rsidRPr="00C075AD">
        <w:rPr>
          <w:rFonts w:asciiTheme="majorHAnsi" w:hAnsiTheme="majorHAnsi" w:cstheme="majorHAnsi"/>
          <w:sz w:val="24"/>
          <w:szCs w:val="24"/>
        </w:rPr>
        <w:t>tilstrekkelig</w:t>
      </w:r>
      <w:r w:rsidR="00A907CE" w:rsidRPr="00C075AD">
        <w:rPr>
          <w:rFonts w:asciiTheme="majorHAnsi" w:hAnsiTheme="majorHAnsi" w:cstheme="majorHAnsi"/>
          <w:sz w:val="24"/>
          <w:szCs w:val="24"/>
        </w:rPr>
        <w:t xml:space="preserve"> handlingsrom </w:t>
      </w:r>
      <w:r w:rsidRPr="00C075AD">
        <w:rPr>
          <w:rFonts w:asciiTheme="majorHAnsi" w:hAnsiTheme="majorHAnsi" w:cstheme="majorHAnsi"/>
          <w:sz w:val="24"/>
          <w:szCs w:val="24"/>
        </w:rPr>
        <w:t xml:space="preserve">for å ivareta lokale behov, og fleksibilitet </w:t>
      </w:r>
      <w:proofErr w:type="spellStart"/>
      <w:r w:rsidRPr="00C075AD">
        <w:rPr>
          <w:rFonts w:asciiTheme="majorHAnsi" w:hAnsiTheme="majorHAnsi" w:cstheme="majorHAnsi"/>
          <w:sz w:val="24"/>
          <w:szCs w:val="24"/>
        </w:rPr>
        <w:t>iht</w:t>
      </w:r>
      <w:proofErr w:type="spellEnd"/>
      <w:r w:rsidRPr="00C075AD">
        <w:rPr>
          <w:rFonts w:asciiTheme="majorHAnsi" w:hAnsiTheme="majorHAnsi" w:cstheme="majorHAnsi"/>
          <w:sz w:val="24"/>
          <w:szCs w:val="24"/>
        </w:rPr>
        <w:t xml:space="preserve"> å rekruttere og beholde høyt kvalifiserte ansatte. </w:t>
      </w:r>
    </w:p>
    <w:p w14:paraId="2E8DECC2" w14:textId="64A11EA8" w:rsidR="00A907CE" w:rsidRPr="00C075AD" w:rsidRDefault="00A907CE" w:rsidP="00A907CE">
      <w:pPr>
        <w:spacing w:line="360" w:lineRule="exact"/>
        <w:contextualSpacing/>
        <w:rPr>
          <w:rFonts w:asciiTheme="majorHAnsi" w:eastAsiaTheme="minorEastAsia" w:hAnsiTheme="majorHAnsi" w:cstheme="majorHAnsi"/>
          <w:kern w:val="24"/>
          <w:sz w:val="24"/>
          <w:szCs w:val="24"/>
        </w:rPr>
      </w:pPr>
      <w:r w:rsidRPr="00C075AD">
        <w:rPr>
          <w:rFonts w:asciiTheme="majorHAnsi" w:eastAsiaTheme="minorEastAsia" w:hAnsiTheme="majorHAnsi" w:cstheme="majorHAnsi"/>
          <w:kern w:val="24"/>
          <w:sz w:val="24"/>
          <w:szCs w:val="24"/>
        </w:rPr>
        <w:t xml:space="preserve">Årvisse utfordringer og muligheter ved lokale forhandlinger </w:t>
      </w:r>
      <w:r w:rsidR="007C7468" w:rsidRPr="00C075AD">
        <w:rPr>
          <w:rFonts w:asciiTheme="majorHAnsi" w:eastAsiaTheme="minorEastAsia" w:hAnsiTheme="majorHAnsi" w:cstheme="majorHAnsi"/>
          <w:kern w:val="24"/>
          <w:sz w:val="24"/>
          <w:szCs w:val="24"/>
        </w:rPr>
        <w:t xml:space="preserve">vil </w:t>
      </w:r>
      <w:r w:rsidRPr="00C075AD">
        <w:rPr>
          <w:rFonts w:asciiTheme="majorHAnsi" w:eastAsiaTheme="minorEastAsia" w:hAnsiTheme="majorHAnsi" w:cstheme="majorHAnsi"/>
          <w:kern w:val="24"/>
          <w:sz w:val="24"/>
          <w:szCs w:val="24"/>
        </w:rPr>
        <w:t>variere</w:t>
      </w:r>
      <w:r w:rsidR="007C7468" w:rsidRPr="00C075AD">
        <w:rPr>
          <w:rFonts w:asciiTheme="majorHAnsi" w:eastAsiaTheme="minorEastAsia" w:hAnsiTheme="majorHAnsi" w:cstheme="majorHAnsi"/>
          <w:kern w:val="24"/>
          <w:sz w:val="24"/>
          <w:szCs w:val="24"/>
        </w:rPr>
        <w:t xml:space="preserve">, </w:t>
      </w:r>
      <w:r w:rsidRPr="00C075AD">
        <w:rPr>
          <w:rFonts w:asciiTheme="majorHAnsi" w:eastAsiaTheme="minorEastAsia" w:hAnsiTheme="majorHAnsi" w:cstheme="majorHAnsi"/>
          <w:kern w:val="24"/>
          <w:sz w:val="24"/>
          <w:szCs w:val="24"/>
        </w:rPr>
        <w:t>men formålet med lokale forhandlinger ligger fast. Lokale parters handlingsrom er knyttet både til størrelse på lokal</w:t>
      </w:r>
      <w:r w:rsidR="008722A0" w:rsidRPr="00C075AD">
        <w:rPr>
          <w:rFonts w:asciiTheme="majorHAnsi" w:eastAsiaTheme="minorEastAsia" w:hAnsiTheme="majorHAnsi" w:cstheme="majorHAnsi"/>
          <w:kern w:val="24"/>
          <w:sz w:val="24"/>
          <w:szCs w:val="24"/>
        </w:rPr>
        <w:t>t</w:t>
      </w:r>
      <w:r w:rsidRPr="00C075AD">
        <w:rPr>
          <w:rFonts w:asciiTheme="majorHAnsi" w:eastAsiaTheme="minorEastAsia" w:hAnsiTheme="majorHAnsi" w:cstheme="majorHAnsi"/>
          <w:kern w:val="24"/>
          <w:sz w:val="24"/>
          <w:szCs w:val="24"/>
        </w:rPr>
        <w:t xml:space="preserve"> lønnsoppgjør og </w:t>
      </w:r>
      <w:r w:rsidR="008722A0" w:rsidRPr="00C075AD">
        <w:rPr>
          <w:rFonts w:asciiTheme="majorHAnsi" w:eastAsiaTheme="minorEastAsia" w:hAnsiTheme="majorHAnsi" w:cstheme="majorHAnsi"/>
          <w:kern w:val="24"/>
          <w:sz w:val="24"/>
          <w:szCs w:val="24"/>
        </w:rPr>
        <w:t>fordelingen av</w:t>
      </w:r>
      <w:r w:rsidRPr="00C075AD">
        <w:rPr>
          <w:rFonts w:asciiTheme="majorHAnsi" w:eastAsiaTheme="minorEastAsia" w:hAnsiTheme="majorHAnsi" w:cstheme="majorHAnsi"/>
          <w:kern w:val="24"/>
          <w:sz w:val="24"/>
          <w:szCs w:val="24"/>
        </w:rPr>
        <w:t xml:space="preserve"> lønnstilleggene. Lokale forhandlinger er eneste «forhandlingsbord» som gir mulighet til å vurdere og belønne den enkelte ansattes kompetanse, ansvar, innsats og resultater. </w:t>
      </w:r>
    </w:p>
    <w:p w14:paraId="2043201C" w14:textId="4A339622" w:rsidR="00A907CE" w:rsidRPr="00C075AD" w:rsidRDefault="00A907CE" w:rsidP="00A907CE">
      <w:pPr>
        <w:spacing w:line="360" w:lineRule="exact"/>
        <w:contextualSpacing/>
        <w:rPr>
          <w:rFonts w:asciiTheme="majorHAnsi" w:eastAsiaTheme="minorEastAsia" w:hAnsiTheme="majorHAnsi" w:cstheme="majorHAnsi"/>
          <w:kern w:val="24"/>
          <w:sz w:val="24"/>
          <w:szCs w:val="24"/>
        </w:rPr>
      </w:pPr>
    </w:p>
    <w:p w14:paraId="3731D7BA" w14:textId="5CF84B69" w:rsidR="00A907CE" w:rsidRPr="00C075AD" w:rsidRDefault="00A74234" w:rsidP="00A907CE">
      <w:pPr>
        <w:spacing w:line="360" w:lineRule="exact"/>
        <w:contextualSpacing/>
        <w:rPr>
          <w:rFonts w:asciiTheme="majorHAnsi" w:eastAsiaTheme="minorEastAsia" w:hAnsiTheme="majorHAnsi" w:cstheme="majorHAnsi"/>
          <w:kern w:val="24"/>
          <w:sz w:val="24"/>
          <w:szCs w:val="24"/>
        </w:rPr>
      </w:pPr>
      <w:r w:rsidRPr="00C075AD">
        <w:rPr>
          <w:rFonts w:asciiTheme="majorHAnsi" w:eastAsiaTheme="minorEastAsia" w:hAnsiTheme="majorHAnsi" w:cstheme="majorHAnsi"/>
          <w:kern w:val="24"/>
          <w:sz w:val="24"/>
          <w:szCs w:val="24"/>
        </w:rPr>
        <w:t>L</w:t>
      </w:r>
      <w:r w:rsidR="00A907CE" w:rsidRPr="00C075AD">
        <w:rPr>
          <w:rFonts w:asciiTheme="majorHAnsi" w:eastAsiaTheme="minorEastAsia" w:hAnsiTheme="majorHAnsi" w:cstheme="majorHAnsi"/>
          <w:kern w:val="24"/>
          <w:sz w:val="24"/>
          <w:szCs w:val="24"/>
        </w:rPr>
        <w:t xml:space="preserve">okale forhandlinger den enkelte kommunale virksomhet mulighet til å tiltrekke seg riktig kompetanse, utvikle og beholde kompetente medarbeidere samt bruke lønn som et reelt personalpolitisk virkemiddel som er tilpasset lokale behov og utfordringer. For samfunnet gir lokale forhandlingssystemer en bedre mulighet til å fremme rettssikkerhet og forsvarlighet, øke kvalitet og effektivitet i tjenesteyting, og sikre at virksomhetene kan oppfylle sitt samfunnsoppdrag på best mulig måte </w:t>
      </w:r>
    </w:p>
    <w:p w14:paraId="7A31E91B" w14:textId="77777777" w:rsidR="00A74234" w:rsidRPr="00C075AD" w:rsidRDefault="00A74234" w:rsidP="0071657B">
      <w:pPr>
        <w:rPr>
          <w:rFonts w:asciiTheme="majorHAnsi" w:hAnsiTheme="majorHAnsi" w:cstheme="majorHAnsi"/>
          <w:sz w:val="24"/>
          <w:szCs w:val="24"/>
        </w:rPr>
      </w:pPr>
    </w:p>
    <w:p w14:paraId="4ED9AB8C" w14:textId="5322AD4A" w:rsidR="00DC3CBE" w:rsidRPr="00C075AD" w:rsidRDefault="00224FDA" w:rsidP="0071657B">
      <w:pPr>
        <w:rPr>
          <w:rFonts w:asciiTheme="majorHAnsi" w:hAnsiTheme="majorHAnsi" w:cstheme="majorHAnsi"/>
          <w:sz w:val="24"/>
          <w:szCs w:val="24"/>
          <w:u w:val="single"/>
        </w:rPr>
      </w:pPr>
      <w:r w:rsidRPr="00C075AD">
        <w:rPr>
          <w:rFonts w:asciiTheme="majorHAnsi" w:hAnsiTheme="majorHAnsi" w:cstheme="majorHAnsi"/>
          <w:sz w:val="24"/>
          <w:szCs w:val="24"/>
          <w:u w:val="single"/>
        </w:rPr>
        <w:t xml:space="preserve">Frie lokale forhandlinger basert på avtalte kriterier </w:t>
      </w:r>
    </w:p>
    <w:p w14:paraId="63D0898C" w14:textId="5D50F298" w:rsidR="0071657B" w:rsidRPr="00C075AD" w:rsidRDefault="0071657B" w:rsidP="0071657B">
      <w:pPr>
        <w:rPr>
          <w:rFonts w:asciiTheme="majorHAnsi" w:hAnsiTheme="majorHAnsi" w:cstheme="majorHAnsi"/>
          <w:sz w:val="24"/>
          <w:szCs w:val="24"/>
        </w:rPr>
      </w:pPr>
      <w:r w:rsidRPr="00C075AD">
        <w:rPr>
          <w:rFonts w:asciiTheme="majorHAnsi" w:hAnsiTheme="majorHAnsi" w:cstheme="majorHAnsi"/>
          <w:sz w:val="24"/>
          <w:szCs w:val="24"/>
        </w:rPr>
        <w:t>Det</w:t>
      </w:r>
      <w:r w:rsidR="00153100" w:rsidRPr="00C075AD">
        <w:rPr>
          <w:rFonts w:asciiTheme="majorHAnsi" w:hAnsiTheme="majorHAnsi" w:cstheme="majorHAnsi"/>
          <w:sz w:val="24"/>
          <w:szCs w:val="24"/>
        </w:rPr>
        <w:t xml:space="preserve"> lokale forhandlingssystemet </w:t>
      </w:r>
      <w:r w:rsidR="00DC3CBE" w:rsidRPr="00C075AD">
        <w:rPr>
          <w:rFonts w:asciiTheme="majorHAnsi" w:hAnsiTheme="majorHAnsi" w:cstheme="majorHAnsi"/>
          <w:sz w:val="24"/>
          <w:szCs w:val="24"/>
        </w:rPr>
        <w:t xml:space="preserve">er </w:t>
      </w:r>
      <w:r w:rsidRPr="00C075AD">
        <w:rPr>
          <w:rFonts w:asciiTheme="majorHAnsi" w:hAnsiTheme="majorHAnsi" w:cstheme="majorHAnsi"/>
          <w:sz w:val="24"/>
          <w:szCs w:val="24"/>
        </w:rPr>
        <w:t xml:space="preserve">tilpasset situasjonen den enkelte kommune til enhver tid står i. Bestemmelsene i </w:t>
      </w:r>
      <w:proofErr w:type="spellStart"/>
      <w:r w:rsidR="00DC3CBE" w:rsidRPr="00C075AD">
        <w:rPr>
          <w:rFonts w:asciiTheme="majorHAnsi" w:hAnsiTheme="majorHAnsi" w:cstheme="majorHAnsi"/>
          <w:sz w:val="24"/>
          <w:szCs w:val="24"/>
        </w:rPr>
        <w:t>kap</w:t>
      </w:r>
      <w:proofErr w:type="spellEnd"/>
      <w:r w:rsidR="00DC3CBE" w:rsidRPr="00C075AD">
        <w:rPr>
          <w:rFonts w:asciiTheme="majorHAnsi" w:hAnsiTheme="majorHAnsi" w:cstheme="majorHAnsi"/>
          <w:sz w:val="24"/>
          <w:szCs w:val="24"/>
        </w:rPr>
        <w:t xml:space="preserve"> 3. punkt 3.4.0 </w:t>
      </w:r>
      <w:proofErr w:type="spellStart"/>
      <w:r w:rsidR="00DC3CBE" w:rsidRPr="00C075AD">
        <w:rPr>
          <w:rFonts w:asciiTheme="majorHAnsi" w:hAnsiTheme="majorHAnsi" w:cstheme="majorHAnsi"/>
          <w:sz w:val="24"/>
          <w:szCs w:val="24"/>
        </w:rPr>
        <w:t>nr</w:t>
      </w:r>
      <w:proofErr w:type="spellEnd"/>
      <w:r w:rsidR="00DC3CBE" w:rsidRPr="00C075AD">
        <w:rPr>
          <w:rFonts w:asciiTheme="majorHAnsi" w:hAnsiTheme="majorHAnsi" w:cstheme="majorHAnsi"/>
          <w:sz w:val="24"/>
          <w:szCs w:val="24"/>
        </w:rPr>
        <w:t xml:space="preserve"> 4, samt kap. 5 punkt</w:t>
      </w:r>
      <w:r w:rsidRPr="00C075AD">
        <w:rPr>
          <w:rFonts w:asciiTheme="majorHAnsi" w:hAnsiTheme="majorHAnsi" w:cstheme="majorHAnsi"/>
          <w:sz w:val="24"/>
          <w:szCs w:val="24"/>
        </w:rPr>
        <w:t xml:space="preserve"> 5.1 andre ledd</w:t>
      </w:r>
      <w:r w:rsidR="00DC3CBE" w:rsidRPr="00C075AD">
        <w:rPr>
          <w:rFonts w:asciiTheme="majorHAnsi" w:hAnsiTheme="majorHAnsi" w:cstheme="majorHAnsi"/>
          <w:sz w:val="24"/>
          <w:szCs w:val="24"/>
        </w:rPr>
        <w:t>,</w:t>
      </w:r>
      <w:r w:rsidRPr="00C075AD">
        <w:rPr>
          <w:rFonts w:asciiTheme="majorHAnsi" w:hAnsiTheme="majorHAnsi" w:cstheme="majorHAnsi"/>
          <w:sz w:val="24"/>
          <w:szCs w:val="24"/>
        </w:rPr>
        <w:t xml:space="preserve"> </w:t>
      </w:r>
      <w:r w:rsidR="00DC3CBE" w:rsidRPr="00C075AD">
        <w:rPr>
          <w:rFonts w:asciiTheme="majorHAnsi" w:hAnsiTheme="majorHAnsi" w:cstheme="majorHAnsi"/>
          <w:sz w:val="24"/>
          <w:szCs w:val="24"/>
        </w:rPr>
        <w:t>omtaler de lokale parters handlingsrom i</w:t>
      </w:r>
      <w:r w:rsidRPr="00C075AD">
        <w:rPr>
          <w:rFonts w:asciiTheme="majorHAnsi" w:hAnsiTheme="majorHAnsi" w:cstheme="majorHAnsi"/>
          <w:sz w:val="24"/>
          <w:szCs w:val="24"/>
        </w:rPr>
        <w:t xml:space="preserve"> de lokale forhandlingene: </w:t>
      </w:r>
    </w:p>
    <w:p w14:paraId="52399A5F" w14:textId="77777777" w:rsidR="0071657B" w:rsidRPr="00C075AD" w:rsidRDefault="0071657B" w:rsidP="0071657B">
      <w:pPr>
        <w:spacing w:before="240"/>
        <w:ind w:left="708"/>
        <w:rPr>
          <w:rFonts w:asciiTheme="majorHAnsi" w:hAnsiTheme="majorHAnsi" w:cstheme="majorHAnsi"/>
          <w:sz w:val="24"/>
          <w:szCs w:val="24"/>
        </w:rPr>
      </w:pPr>
      <w:r w:rsidRPr="00C075AD">
        <w:rPr>
          <w:rFonts w:asciiTheme="majorHAnsi" w:hAnsiTheme="majorHAnsi" w:cstheme="majorHAnsi"/>
          <w:sz w:val="24"/>
          <w:szCs w:val="24"/>
        </w:rPr>
        <w:t>«Forhandlingene gjennomføres innenfor en økonomisk ramme som tar hensyn til kommuneøkonomien, kommunen, fylkeskommunen, virksomhetens og bedriftens totale situasjon, herunder økonomi og krav til effektivitet samt lønnsutviklingen i KS-området og andre sammenlignbare tariffområder.»</w:t>
      </w:r>
    </w:p>
    <w:p w14:paraId="696BC4E2" w14:textId="77777777" w:rsidR="00C075AD" w:rsidRDefault="0071657B" w:rsidP="0071657B">
      <w:pPr>
        <w:spacing w:before="240"/>
        <w:rPr>
          <w:rFonts w:asciiTheme="majorHAnsi" w:hAnsiTheme="majorHAnsi" w:cstheme="majorHAnsi"/>
          <w:sz w:val="24"/>
          <w:szCs w:val="24"/>
        </w:rPr>
      </w:pPr>
      <w:r w:rsidRPr="00C075AD">
        <w:rPr>
          <w:rFonts w:asciiTheme="majorHAnsi" w:hAnsiTheme="majorHAnsi" w:cstheme="majorHAnsi"/>
          <w:sz w:val="24"/>
          <w:szCs w:val="24"/>
        </w:rPr>
        <w:t xml:space="preserve">Kapittel </w:t>
      </w:r>
      <w:r w:rsidR="00DC3CBE" w:rsidRPr="00C075AD">
        <w:rPr>
          <w:rFonts w:asciiTheme="majorHAnsi" w:hAnsiTheme="majorHAnsi" w:cstheme="majorHAnsi"/>
          <w:sz w:val="24"/>
          <w:szCs w:val="24"/>
        </w:rPr>
        <w:t xml:space="preserve">3 og </w:t>
      </w:r>
      <w:r w:rsidRPr="00C075AD">
        <w:rPr>
          <w:rFonts w:asciiTheme="majorHAnsi" w:hAnsiTheme="majorHAnsi" w:cstheme="majorHAnsi"/>
          <w:sz w:val="24"/>
          <w:szCs w:val="24"/>
        </w:rPr>
        <w:t>5 er</w:t>
      </w:r>
      <w:r w:rsidR="00153100" w:rsidRPr="00C075AD">
        <w:rPr>
          <w:rFonts w:asciiTheme="majorHAnsi" w:hAnsiTheme="majorHAnsi" w:cstheme="majorHAnsi"/>
          <w:sz w:val="24"/>
          <w:szCs w:val="24"/>
        </w:rPr>
        <w:t xml:space="preserve"> </w:t>
      </w:r>
      <w:r w:rsidRPr="00C075AD">
        <w:rPr>
          <w:rFonts w:asciiTheme="majorHAnsi" w:hAnsiTheme="majorHAnsi" w:cstheme="majorHAnsi"/>
          <w:sz w:val="24"/>
          <w:szCs w:val="24"/>
        </w:rPr>
        <w:t>selvstendig</w:t>
      </w:r>
      <w:r w:rsidR="00DC3CBE" w:rsidRPr="00C075AD">
        <w:rPr>
          <w:rFonts w:asciiTheme="majorHAnsi" w:hAnsiTheme="majorHAnsi" w:cstheme="majorHAnsi"/>
          <w:sz w:val="24"/>
          <w:szCs w:val="24"/>
        </w:rPr>
        <w:t>e</w:t>
      </w:r>
      <w:r w:rsidRPr="00C075AD">
        <w:rPr>
          <w:rFonts w:asciiTheme="majorHAnsi" w:hAnsiTheme="majorHAnsi" w:cstheme="majorHAnsi"/>
          <w:sz w:val="24"/>
          <w:szCs w:val="24"/>
        </w:rPr>
        <w:t xml:space="preserve"> </w:t>
      </w:r>
      <w:r w:rsidR="00DC3CBE" w:rsidRPr="00C075AD">
        <w:rPr>
          <w:rFonts w:asciiTheme="majorHAnsi" w:hAnsiTheme="majorHAnsi" w:cstheme="majorHAnsi"/>
          <w:sz w:val="24"/>
          <w:szCs w:val="24"/>
        </w:rPr>
        <w:t>forhandlingskapitler</w:t>
      </w:r>
      <w:r w:rsidRPr="00C075AD">
        <w:rPr>
          <w:rFonts w:asciiTheme="majorHAnsi" w:hAnsiTheme="majorHAnsi" w:cstheme="majorHAnsi"/>
          <w:sz w:val="24"/>
          <w:szCs w:val="24"/>
        </w:rPr>
        <w:t xml:space="preserve"> og hjemler for frie, lokale forhandlinger uten sentrale føringer. Kommunene er selvstendige juridiske enheter som har handlingsrom til å gjennomføre forhandlinger ut fra egne lokale behov og muligheter. </w:t>
      </w:r>
      <w:r w:rsidR="00DC3CBE" w:rsidRPr="00C075AD">
        <w:rPr>
          <w:rFonts w:asciiTheme="majorHAnsi" w:hAnsiTheme="majorHAnsi" w:cstheme="majorHAnsi"/>
          <w:sz w:val="24"/>
          <w:szCs w:val="24"/>
        </w:rPr>
        <w:t xml:space="preserve">Verken </w:t>
      </w:r>
      <w:r w:rsidRPr="00C075AD">
        <w:rPr>
          <w:rFonts w:asciiTheme="majorHAnsi" w:hAnsiTheme="majorHAnsi" w:cstheme="majorHAnsi"/>
          <w:sz w:val="24"/>
          <w:szCs w:val="24"/>
        </w:rPr>
        <w:t xml:space="preserve">KS </w:t>
      </w:r>
      <w:r w:rsidR="00DC3CBE" w:rsidRPr="00C075AD">
        <w:rPr>
          <w:rFonts w:asciiTheme="majorHAnsi" w:hAnsiTheme="majorHAnsi" w:cstheme="majorHAnsi"/>
          <w:sz w:val="24"/>
          <w:szCs w:val="24"/>
        </w:rPr>
        <w:t xml:space="preserve">som arbeidsgiverforening eller arbeidsgiver i den enkelte kommune </w:t>
      </w:r>
      <w:r w:rsidRPr="00C075AD">
        <w:rPr>
          <w:rFonts w:asciiTheme="majorHAnsi" w:hAnsiTheme="majorHAnsi" w:cstheme="majorHAnsi"/>
          <w:sz w:val="24"/>
          <w:szCs w:val="24"/>
        </w:rPr>
        <w:t>har myndighet til å pålegge kommunen et gitt resultat i de lokale forhandlingene.</w:t>
      </w:r>
    </w:p>
    <w:p w14:paraId="17D7C009" w14:textId="77777777" w:rsidR="00C075AD" w:rsidRDefault="00C075AD" w:rsidP="0071657B">
      <w:pPr>
        <w:spacing w:before="240"/>
        <w:rPr>
          <w:rFonts w:asciiTheme="majorHAnsi" w:hAnsiTheme="majorHAnsi" w:cstheme="majorHAnsi"/>
          <w:sz w:val="24"/>
          <w:szCs w:val="24"/>
        </w:rPr>
      </w:pPr>
    </w:p>
    <w:p w14:paraId="5AEECEAF" w14:textId="0FD9211B" w:rsidR="00642228" w:rsidRPr="00C075AD" w:rsidRDefault="00642228" w:rsidP="0071657B">
      <w:pPr>
        <w:spacing w:before="240"/>
        <w:rPr>
          <w:rFonts w:asciiTheme="majorHAnsi" w:hAnsiTheme="majorHAnsi" w:cstheme="majorHAnsi"/>
          <w:sz w:val="24"/>
          <w:szCs w:val="24"/>
        </w:rPr>
      </w:pPr>
      <w:r w:rsidRPr="00C075AD">
        <w:rPr>
          <w:rFonts w:asciiTheme="majorHAnsi" w:hAnsiTheme="majorHAnsi" w:cstheme="majorHAnsi"/>
          <w:sz w:val="24"/>
          <w:szCs w:val="24"/>
          <w:u w:val="single"/>
        </w:rPr>
        <w:t xml:space="preserve">Kommunens/fylkeskommunens/virksomhetens totale situasjon </w:t>
      </w:r>
    </w:p>
    <w:p w14:paraId="2DC43601" w14:textId="233F59FC" w:rsidR="00642228" w:rsidRPr="00C075AD" w:rsidRDefault="00642228" w:rsidP="0071657B">
      <w:pPr>
        <w:spacing w:before="240"/>
        <w:rPr>
          <w:rFonts w:asciiTheme="majorHAnsi" w:hAnsiTheme="majorHAnsi" w:cstheme="majorHAnsi"/>
          <w:color w:val="0070C0"/>
          <w:sz w:val="24"/>
          <w:szCs w:val="24"/>
          <w:u w:val="single"/>
        </w:rPr>
      </w:pPr>
      <w:proofErr w:type="spellStart"/>
      <w:r w:rsidRPr="00C075AD">
        <w:rPr>
          <w:rFonts w:asciiTheme="majorHAnsi" w:hAnsiTheme="majorHAnsi" w:cstheme="majorHAnsi"/>
          <w:color w:val="0070C0"/>
          <w:sz w:val="24"/>
          <w:szCs w:val="24"/>
          <w:u w:val="single"/>
        </w:rPr>
        <w:t>Xxxx</w:t>
      </w:r>
      <w:proofErr w:type="spellEnd"/>
      <w:r w:rsidRPr="00C075AD">
        <w:rPr>
          <w:rFonts w:asciiTheme="majorHAnsi" w:hAnsiTheme="majorHAnsi" w:cstheme="majorHAnsi"/>
          <w:color w:val="0070C0"/>
          <w:sz w:val="24"/>
          <w:szCs w:val="24"/>
          <w:u w:val="single"/>
        </w:rPr>
        <w:t xml:space="preserve"> (skriv eventuelt noe som belyser virksomhetens totale situasjon, herunder økonomi)</w:t>
      </w:r>
    </w:p>
    <w:p w14:paraId="7066D1D2" w14:textId="506BCF18" w:rsidR="00642228" w:rsidRDefault="00642228" w:rsidP="0071657B">
      <w:pPr>
        <w:spacing w:before="240"/>
        <w:rPr>
          <w:rFonts w:asciiTheme="majorHAnsi" w:hAnsiTheme="majorHAnsi" w:cstheme="majorHAnsi"/>
          <w:sz w:val="24"/>
          <w:szCs w:val="24"/>
          <w:u w:val="single"/>
        </w:rPr>
      </w:pPr>
    </w:p>
    <w:p w14:paraId="52F4AE8C" w14:textId="77777777" w:rsidR="00C075AD" w:rsidRPr="00C075AD" w:rsidRDefault="00C075AD" w:rsidP="0071657B">
      <w:pPr>
        <w:spacing w:before="240"/>
        <w:rPr>
          <w:rFonts w:asciiTheme="majorHAnsi" w:hAnsiTheme="majorHAnsi" w:cstheme="majorHAnsi"/>
          <w:sz w:val="24"/>
          <w:szCs w:val="24"/>
          <w:u w:val="single"/>
        </w:rPr>
      </w:pPr>
    </w:p>
    <w:p w14:paraId="7648315C" w14:textId="38308F09" w:rsidR="00642228" w:rsidRPr="00C075AD" w:rsidRDefault="00642228" w:rsidP="0071657B">
      <w:pPr>
        <w:spacing w:before="240"/>
        <w:rPr>
          <w:rFonts w:asciiTheme="majorHAnsi" w:hAnsiTheme="majorHAnsi" w:cstheme="majorHAnsi"/>
          <w:sz w:val="24"/>
          <w:szCs w:val="24"/>
          <w:u w:val="single"/>
        </w:rPr>
      </w:pPr>
      <w:r w:rsidRPr="00C075AD">
        <w:rPr>
          <w:rFonts w:asciiTheme="majorHAnsi" w:hAnsiTheme="majorHAnsi" w:cstheme="majorHAnsi"/>
          <w:sz w:val="24"/>
          <w:szCs w:val="24"/>
          <w:u w:val="single"/>
        </w:rPr>
        <w:t>Lønnsutviklingen i KS-området og sammenlignbare tariffområder</w:t>
      </w:r>
    </w:p>
    <w:p w14:paraId="7967DA2F" w14:textId="638EF54D" w:rsidR="00447651" w:rsidRPr="00C075AD" w:rsidRDefault="00447651" w:rsidP="0071657B">
      <w:pPr>
        <w:spacing w:before="240"/>
        <w:rPr>
          <w:rFonts w:asciiTheme="majorHAnsi" w:hAnsiTheme="majorHAnsi" w:cstheme="majorHAnsi"/>
          <w:sz w:val="24"/>
          <w:szCs w:val="24"/>
        </w:rPr>
      </w:pPr>
      <w:r w:rsidRPr="00C075AD">
        <w:rPr>
          <w:rFonts w:asciiTheme="majorHAnsi" w:hAnsiTheme="majorHAnsi" w:cstheme="majorHAnsi"/>
          <w:sz w:val="24"/>
          <w:szCs w:val="24"/>
        </w:rPr>
        <w:t>KS har på vegne av kommuner og fylkeskommuner gjennomført et sentralt lønnsoppgjør for de kommunalt ansatte som er plassert i kapittel 4. Disse utgjør om lag 85% av de kommunalt ansatte i KS-området. Forhandlingsresultatet gjenspeiler kommunenes situasjon og økonomi.</w:t>
      </w:r>
    </w:p>
    <w:p w14:paraId="0FF1B8CF" w14:textId="77777777" w:rsidR="001C6B91" w:rsidRPr="00C075AD" w:rsidRDefault="001C6B91" w:rsidP="001C6B91">
      <w:pPr>
        <w:spacing w:line="360" w:lineRule="exact"/>
        <w:contextualSpacing/>
        <w:rPr>
          <w:rFonts w:asciiTheme="majorHAnsi" w:hAnsiTheme="majorHAnsi" w:cstheme="majorHAnsi"/>
          <w:sz w:val="24"/>
          <w:szCs w:val="24"/>
        </w:rPr>
      </w:pPr>
    </w:p>
    <w:p w14:paraId="6EF13E56" w14:textId="51DC29B7" w:rsidR="001C6B91" w:rsidRPr="00C075AD" w:rsidRDefault="001C6B91" w:rsidP="001C6B91">
      <w:pPr>
        <w:spacing w:line="360" w:lineRule="exact"/>
        <w:contextualSpacing/>
        <w:rPr>
          <w:rFonts w:asciiTheme="majorHAnsi" w:eastAsia="Calibri" w:hAnsiTheme="majorHAnsi" w:cstheme="majorHAnsi"/>
          <w:kern w:val="24"/>
          <w:sz w:val="24"/>
          <w:szCs w:val="24"/>
        </w:rPr>
      </w:pPr>
      <w:r w:rsidRPr="00C075AD">
        <w:rPr>
          <w:rFonts w:asciiTheme="majorHAnsi" w:eastAsia="Calibri" w:hAnsiTheme="majorHAnsi" w:cstheme="majorHAnsi"/>
          <w:kern w:val="24"/>
          <w:sz w:val="24"/>
          <w:szCs w:val="24"/>
        </w:rPr>
        <w:t>Lønnstilleggene til ansatte plassert i kapittel 4, som får sin lønn fastsatt i sentrale forhandlinger, utgjør i 2023 en økonomisk årslønns</w:t>
      </w:r>
      <w:r w:rsidRPr="00C075AD">
        <w:rPr>
          <w:rFonts w:asciiTheme="majorHAnsi" w:eastAsia="Calibri" w:hAnsiTheme="majorHAnsi" w:cstheme="majorHAnsi"/>
          <w:kern w:val="24"/>
          <w:sz w:val="24"/>
          <w:szCs w:val="24"/>
          <w:u w:val="single"/>
        </w:rPr>
        <w:t>ramme på 5,4%</w:t>
      </w:r>
      <w:r w:rsidRPr="00C075AD">
        <w:rPr>
          <w:rFonts w:asciiTheme="majorHAnsi" w:eastAsia="Times New Roman" w:hAnsiTheme="majorHAnsi" w:cstheme="majorHAnsi"/>
          <w:sz w:val="24"/>
          <w:szCs w:val="24"/>
        </w:rPr>
        <w:t xml:space="preserve">. Lønnstilleggene gis med virkning pr 1. mai, og </w:t>
      </w:r>
      <w:r w:rsidRPr="00C075AD">
        <w:rPr>
          <w:rFonts w:asciiTheme="majorHAnsi" w:eastAsia="Calibri" w:hAnsiTheme="majorHAnsi" w:cstheme="majorHAnsi"/>
          <w:kern w:val="24"/>
          <w:sz w:val="24"/>
          <w:szCs w:val="24"/>
        </w:rPr>
        <w:t xml:space="preserve">utgjør i gjennomsnitt </w:t>
      </w:r>
      <w:r w:rsidRPr="00C075AD">
        <w:rPr>
          <w:rFonts w:asciiTheme="majorHAnsi" w:eastAsia="Calibri" w:hAnsiTheme="majorHAnsi" w:cstheme="majorHAnsi"/>
          <w:kern w:val="24"/>
          <w:sz w:val="24"/>
          <w:szCs w:val="24"/>
          <w:u w:val="single"/>
        </w:rPr>
        <w:t xml:space="preserve">6,3% pr. 1 mai.. </w:t>
      </w:r>
      <w:r w:rsidRPr="00C075AD">
        <w:rPr>
          <w:rFonts w:asciiTheme="majorHAnsi" w:eastAsia="Calibri" w:hAnsiTheme="majorHAnsi" w:cstheme="majorHAnsi"/>
          <w:kern w:val="24"/>
          <w:sz w:val="24"/>
          <w:szCs w:val="24"/>
        </w:rPr>
        <w:t xml:space="preserve">De samlede tarifftilleggene </w:t>
      </w:r>
      <w:r w:rsidRPr="00C075AD">
        <w:rPr>
          <w:rFonts w:asciiTheme="majorHAnsi" w:eastAsia="Calibri" w:hAnsiTheme="majorHAnsi" w:cstheme="majorHAnsi"/>
          <w:kern w:val="24"/>
          <w:sz w:val="24"/>
          <w:szCs w:val="24"/>
          <w:u w:val="single"/>
        </w:rPr>
        <w:t xml:space="preserve">i løpet av 2023 for ansatte i kapittel 4 ble </w:t>
      </w:r>
      <w:r w:rsidRPr="00C075AD">
        <w:rPr>
          <w:rFonts w:asciiTheme="majorHAnsi" w:eastAsia="Calibri" w:hAnsiTheme="majorHAnsi" w:cstheme="majorHAnsi"/>
          <w:kern w:val="24"/>
          <w:sz w:val="24"/>
          <w:szCs w:val="24"/>
        </w:rPr>
        <w:t xml:space="preserve">imidlertid større, i snitt </w:t>
      </w:r>
      <w:r w:rsidRPr="00C075AD">
        <w:rPr>
          <w:rFonts w:asciiTheme="majorHAnsi" w:eastAsia="Calibri" w:hAnsiTheme="majorHAnsi" w:cstheme="majorHAnsi"/>
          <w:kern w:val="24"/>
          <w:sz w:val="24"/>
          <w:szCs w:val="24"/>
          <w:u w:val="single"/>
        </w:rPr>
        <w:t xml:space="preserve">6,69% pr 1. mai </w:t>
      </w:r>
      <w:r w:rsidRPr="00C075AD">
        <w:rPr>
          <w:rFonts w:asciiTheme="majorHAnsi" w:eastAsia="Calibri" w:hAnsiTheme="majorHAnsi" w:cstheme="majorHAnsi"/>
          <w:kern w:val="24"/>
          <w:sz w:val="24"/>
          <w:szCs w:val="24"/>
        </w:rPr>
        <w:t xml:space="preserve">(4,96 % - 8,09 %). Årsaken til dette er at ansatte med 5 og 6 års utdanning hadde fått lønnstillegg i 2022-oppgjøret pr 1. januar 2023, på hhv kr 4500, 6000 eller 7000. </w:t>
      </w:r>
    </w:p>
    <w:p w14:paraId="06393E5B" w14:textId="5D19D99C" w:rsidR="001C6B91" w:rsidRPr="00C075AD" w:rsidRDefault="001C6B91" w:rsidP="001C6B91">
      <w:pPr>
        <w:spacing w:line="360" w:lineRule="exact"/>
        <w:contextualSpacing/>
        <w:rPr>
          <w:rFonts w:asciiTheme="majorHAnsi" w:eastAsia="Calibri" w:hAnsiTheme="majorHAnsi" w:cstheme="majorHAnsi"/>
          <w:kern w:val="24"/>
          <w:sz w:val="24"/>
          <w:szCs w:val="24"/>
        </w:rPr>
      </w:pPr>
    </w:p>
    <w:p w14:paraId="43B61F8A" w14:textId="4AB3428B" w:rsidR="001C6B91" w:rsidRPr="00C075AD" w:rsidRDefault="001C6B91" w:rsidP="001C6B91">
      <w:pPr>
        <w:spacing w:line="360" w:lineRule="exact"/>
        <w:contextualSpacing/>
        <w:rPr>
          <w:rFonts w:asciiTheme="majorHAnsi" w:eastAsia="Calibri" w:hAnsiTheme="majorHAnsi" w:cstheme="majorHAnsi"/>
          <w:kern w:val="24"/>
          <w:sz w:val="24"/>
          <w:szCs w:val="24"/>
        </w:rPr>
      </w:pPr>
      <w:r w:rsidRPr="00C075AD">
        <w:rPr>
          <w:rFonts w:asciiTheme="majorHAnsi" w:eastAsia="Calibri" w:hAnsiTheme="majorHAnsi" w:cstheme="majorHAnsi"/>
          <w:kern w:val="24"/>
          <w:sz w:val="24"/>
          <w:szCs w:val="24"/>
        </w:rPr>
        <w:t>Lønnstillegg til ansatte i kapittel 4 i 2023 fordeler seg slik på ulike stillingskategorier</w:t>
      </w:r>
      <w:r w:rsidR="00CB7517" w:rsidRPr="00C075AD">
        <w:rPr>
          <w:rFonts w:asciiTheme="majorHAnsi" w:eastAsia="Calibri" w:hAnsiTheme="majorHAnsi" w:cstheme="majorHAnsi"/>
          <w:kern w:val="24"/>
          <w:sz w:val="24"/>
          <w:szCs w:val="24"/>
        </w:rPr>
        <w:t>, tall pr 1. mai 2023</w:t>
      </w:r>
      <w:r w:rsidRPr="00C075AD">
        <w:rPr>
          <w:rFonts w:asciiTheme="majorHAnsi" w:eastAsia="Calibri" w:hAnsiTheme="majorHAnsi" w:cstheme="majorHAnsi"/>
          <w:kern w:val="24"/>
          <w:sz w:val="24"/>
          <w:szCs w:val="24"/>
        </w:rPr>
        <w:t>:</w:t>
      </w:r>
    </w:p>
    <w:p w14:paraId="38D36024" w14:textId="77777777" w:rsidR="001C6B91" w:rsidRPr="00C075AD" w:rsidRDefault="001C6B91" w:rsidP="001C6B91">
      <w:pPr>
        <w:pStyle w:val="Listeavsnitt"/>
        <w:numPr>
          <w:ilvl w:val="0"/>
          <w:numId w:val="11"/>
        </w:numPr>
        <w:spacing w:line="360" w:lineRule="exact"/>
        <w:rPr>
          <w:rFonts w:asciiTheme="majorHAnsi" w:eastAsia="Calibri" w:hAnsiTheme="majorHAnsi" w:cstheme="majorHAnsi"/>
          <w:kern w:val="24"/>
          <w:szCs w:val="24"/>
        </w:rPr>
      </w:pPr>
      <w:r w:rsidRPr="00C075AD">
        <w:rPr>
          <w:rFonts w:asciiTheme="majorHAnsi" w:eastAsia="Calibri" w:hAnsiTheme="majorHAnsi" w:cstheme="majorHAnsi"/>
          <w:kern w:val="24"/>
          <w:szCs w:val="24"/>
        </w:rPr>
        <w:t xml:space="preserve">Grunnlønn for ansatte med 4 års </w:t>
      </w:r>
      <w:proofErr w:type="spellStart"/>
      <w:r w:rsidRPr="00C075AD">
        <w:rPr>
          <w:rFonts w:asciiTheme="majorHAnsi" w:eastAsia="Calibri" w:hAnsiTheme="majorHAnsi" w:cstheme="majorHAnsi"/>
          <w:kern w:val="24"/>
          <w:szCs w:val="24"/>
        </w:rPr>
        <w:t>utd</w:t>
      </w:r>
      <w:proofErr w:type="spellEnd"/>
      <w:r w:rsidRPr="00C075AD">
        <w:rPr>
          <w:rFonts w:asciiTheme="majorHAnsi" w:eastAsia="Calibri" w:hAnsiTheme="majorHAnsi" w:cstheme="majorHAnsi"/>
          <w:kern w:val="24"/>
          <w:szCs w:val="24"/>
        </w:rPr>
        <w:t>. (8 års ans) ble økt med 4,96 %</w:t>
      </w:r>
    </w:p>
    <w:p w14:paraId="35F9A6BF" w14:textId="276F3EA1" w:rsidR="001C6B91" w:rsidRPr="00C075AD" w:rsidRDefault="001C6B91" w:rsidP="001C6B91">
      <w:pPr>
        <w:pStyle w:val="Listeavsnitt"/>
        <w:numPr>
          <w:ilvl w:val="0"/>
          <w:numId w:val="11"/>
        </w:numPr>
        <w:spacing w:line="360" w:lineRule="exact"/>
        <w:rPr>
          <w:rFonts w:asciiTheme="majorHAnsi" w:eastAsia="Calibri" w:hAnsiTheme="majorHAnsi" w:cstheme="majorHAnsi"/>
          <w:kern w:val="24"/>
          <w:szCs w:val="24"/>
        </w:rPr>
      </w:pPr>
      <w:r w:rsidRPr="00C075AD">
        <w:rPr>
          <w:rFonts w:asciiTheme="majorHAnsi" w:eastAsia="Calibri" w:hAnsiTheme="majorHAnsi" w:cstheme="majorHAnsi"/>
          <w:kern w:val="24"/>
          <w:szCs w:val="24"/>
        </w:rPr>
        <w:t>Grunnlønn for ansatte med mastergrad (0 år ans) økte til kr 592 100</w:t>
      </w:r>
    </w:p>
    <w:p w14:paraId="668EA61A" w14:textId="77777777" w:rsidR="001C6B91" w:rsidRPr="00C075AD" w:rsidRDefault="001C6B91" w:rsidP="001C6B91">
      <w:pPr>
        <w:pStyle w:val="Listeavsnitt"/>
        <w:numPr>
          <w:ilvl w:val="0"/>
          <w:numId w:val="11"/>
        </w:numPr>
        <w:spacing w:line="360" w:lineRule="exact"/>
        <w:rPr>
          <w:rFonts w:asciiTheme="majorHAnsi" w:eastAsia="Calibri" w:hAnsiTheme="majorHAnsi" w:cstheme="majorHAnsi"/>
          <w:kern w:val="24"/>
          <w:szCs w:val="24"/>
        </w:rPr>
      </w:pPr>
      <w:r w:rsidRPr="00C075AD">
        <w:rPr>
          <w:rFonts w:asciiTheme="majorHAnsi" w:eastAsia="Calibri" w:hAnsiTheme="majorHAnsi" w:cstheme="majorHAnsi"/>
          <w:kern w:val="24"/>
          <w:szCs w:val="24"/>
        </w:rPr>
        <w:t xml:space="preserve">Ansatte med mastergrad (16 års ans) fikk kr 48 000, </w:t>
      </w:r>
      <w:proofErr w:type="spellStart"/>
      <w:r w:rsidRPr="00C075AD">
        <w:rPr>
          <w:rFonts w:asciiTheme="majorHAnsi" w:eastAsia="Calibri" w:hAnsiTheme="majorHAnsi" w:cstheme="majorHAnsi"/>
          <w:kern w:val="24"/>
          <w:szCs w:val="24"/>
        </w:rPr>
        <w:t>dvs</w:t>
      </w:r>
      <w:proofErr w:type="spellEnd"/>
      <w:r w:rsidRPr="00C075AD">
        <w:rPr>
          <w:rFonts w:asciiTheme="majorHAnsi" w:eastAsia="Calibri" w:hAnsiTheme="majorHAnsi" w:cstheme="majorHAnsi"/>
          <w:kern w:val="24"/>
          <w:szCs w:val="24"/>
        </w:rPr>
        <w:t xml:space="preserve"> 7,25 %</w:t>
      </w:r>
    </w:p>
    <w:p w14:paraId="13E24F09" w14:textId="2D06821B" w:rsidR="001C6B91" w:rsidRPr="00C075AD" w:rsidRDefault="001C6B91" w:rsidP="001C6B91">
      <w:pPr>
        <w:pStyle w:val="Listeavsnitt"/>
        <w:numPr>
          <w:ilvl w:val="0"/>
          <w:numId w:val="11"/>
        </w:numPr>
        <w:spacing w:line="360" w:lineRule="exact"/>
        <w:rPr>
          <w:rFonts w:asciiTheme="majorHAnsi" w:eastAsia="Calibri" w:hAnsiTheme="majorHAnsi" w:cstheme="majorHAnsi"/>
          <w:kern w:val="24"/>
          <w:szCs w:val="24"/>
        </w:rPr>
      </w:pPr>
      <w:r w:rsidRPr="00C075AD">
        <w:rPr>
          <w:rFonts w:asciiTheme="majorHAnsi" w:eastAsia="Calibri" w:hAnsiTheme="majorHAnsi" w:cstheme="majorHAnsi"/>
          <w:kern w:val="24"/>
          <w:szCs w:val="24"/>
        </w:rPr>
        <w:t xml:space="preserve">Lektor med tilleggsutdanning (16 års ans) fikk kr 50 000, </w:t>
      </w:r>
      <w:proofErr w:type="spellStart"/>
      <w:r w:rsidRPr="00C075AD">
        <w:rPr>
          <w:rFonts w:asciiTheme="majorHAnsi" w:eastAsia="Calibri" w:hAnsiTheme="majorHAnsi" w:cstheme="majorHAnsi"/>
          <w:kern w:val="24"/>
          <w:szCs w:val="24"/>
        </w:rPr>
        <w:t>dvs</w:t>
      </w:r>
      <w:proofErr w:type="spellEnd"/>
      <w:r w:rsidRPr="00C075AD">
        <w:rPr>
          <w:rFonts w:asciiTheme="majorHAnsi" w:eastAsia="Calibri" w:hAnsiTheme="majorHAnsi" w:cstheme="majorHAnsi"/>
          <w:kern w:val="24"/>
          <w:szCs w:val="24"/>
        </w:rPr>
        <w:t xml:space="preserve"> 7,24 %</w:t>
      </w:r>
    </w:p>
    <w:p w14:paraId="6DBA1DB2" w14:textId="0FC59E78" w:rsidR="00CB7517" w:rsidRPr="00C075AD" w:rsidRDefault="00CB7517" w:rsidP="001C6B91">
      <w:pPr>
        <w:pStyle w:val="Listeavsnitt"/>
        <w:numPr>
          <w:ilvl w:val="0"/>
          <w:numId w:val="11"/>
        </w:numPr>
        <w:spacing w:line="360" w:lineRule="exact"/>
        <w:rPr>
          <w:rFonts w:asciiTheme="majorHAnsi" w:eastAsia="Calibri" w:hAnsiTheme="majorHAnsi" w:cstheme="majorHAnsi"/>
          <w:kern w:val="24"/>
          <w:szCs w:val="24"/>
        </w:rPr>
      </w:pPr>
      <w:r w:rsidRPr="00C075AD">
        <w:rPr>
          <w:rFonts w:asciiTheme="majorHAnsi" w:eastAsia="Calibri" w:hAnsiTheme="majorHAnsi" w:cstheme="majorHAnsi"/>
          <w:kern w:val="24"/>
          <w:szCs w:val="24"/>
        </w:rPr>
        <w:t xml:space="preserve">Ledere i kapittel 4 fikk et generelt tillegg på 5,7% </w:t>
      </w:r>
    </w:p>
    <w:p w14:paraId="46D8A76A" w14:textId="77777777" w:rsidR="00C075AD" w:rsidRPr="00C075AD" w:rsidRDefault="001C6B91" w:rsidP="0071657B">
      <w:pPr>
        <w:spacing w:before="240"/>
        <w:rPr>
          <w:rFonts w:asciiTheme="majorHAnsi" w:eastAsia="+mn-ea" w:hAnsiTheme="majorHAnsi" w:cstheme="majorHAnsi"/>
          <w:kern w:val="24"/>
          <w:sz w:val="24"/>
          <w:szCs w:val="24"/>
        </w:rPr>
      </w:pPr>
      <w:r w:rsidRPr="00C075AD">
        <w:rPr>
          <w:rFonts w:asciiTheme="majorHAnsi" w:hAnsiTheme="majorHAnsi" w:cstheme="majorHAnsi"/>
          <w:sz w:val="24"/>
          <w:szCs w:val="24"/>
        </w:rPr>
        <w:t xml:space="preserve">Samfunnsviterne vil videre fremheve at kommuneansattes lønnsutvikling de siste årene har vært svakere samlet sett, sammenlignet med øvrige tariffområder. </w:t>
      </w:r>
      <w:r w:rsidRPr="00C075AD">
        <w:rPr>
          <w:rFonts w:asciiTheme="majorHAnsi" w:eastAsia="+mn-ea" w:hAnsiTheme="majorHAnsi" w:cstheme="majorHAnsi"/>
          <w:kern w:val="24"/>
          <w:sz w:val="24"/>
          <w:szCs w:val="24"/>
        </w:rPr>
        <w:t>Samlet lønnsutvikling i samfunnet siste tre år har vært 11%, ifølge tall fra SSB. Lønnsutviklingen i frontfaget var i samme periode 9,3%, og i KS i snitt 7,8%</w:t>
      </w:r>
      <w:r w:rsidRPr="00C075AD">
        <w:rPr>
          <w:rFonts w:asciiTheme="majorHAnsi" w:hAnsiTheme="majorHAnsi" w:cstheme="majorHAnsi"/>
          <w:sz w:val="24"/>
          <w:szCs w:val="24"/>
        </w:rPr>
        <w:t xml:space="preserve">. </w:t>
      </w:r>
      <w:r w:rsidRPr="00C075AD">
        <w:rPr>
          <w:rFonts w:asciiTheme="majorHAnsi" w:eastAsia="+mn-ea" w:hAnsiTheme="majorHAnsi" w:cstheme="majorHAnsi"/>
          <w:kern w:val="24"/>
          <w:sz w:val="24"/>
          <w:szCs w:val="24"/>
        </w:rPr>
        <w:t>Kommuneansatte har de tre siste årene kommet dårligst ut sammenlignet med alle andre tariffområder, ifølge tall fra Teknisk beregningsutvalg (TBU)</w:t>
      </w:r>
      <w:r w:rsidR="00C075AD" w:rsidRPr="00C075AD">
        <w:rPr>
          <w:rFonts w:asciiTheme="majorHAnsi" w:eastAsia="+mn-ea" w:hAnsiTheme="majorHAnsi" w:cstheme="majorHAnsi"/>
          <w:kern w:val="24"/>
          <w:sz w:val="24"/>
          <w:szCs w:val="24"/>
        </w:rPr>
        <w:t>.</w:t>
      </w:r>
    </w:p>
    <w:p w14:paraId="4570F5B9" w14:textId="77777777" w:rsidR="00C075AD" w:rsidRDefault="00C075AD" w:rsidP="0071657B">
      <w:pPr>
        <w:spacing w:before="240"/>
        <w:rPr>
          <w:rFonts w:asciiTheme="majorHAnsi" w:eastAsia="+mn-ea" w:hAnsiTheme="majorHAnsi" w:cstheme="majorHAnsi"/>
          <w:kern w:val="24"/>
          <w:sz w:val="24"/>
          <w:szCs w:val="24"/>
        </w:rPr>
      </w:pPr>
    </w:p>
    <w:p w14:paraId="7FD1AADA" w14:textId="4AEEC7BA" w:rsidR="001C6B91" w:rsidRPr="00C075AD" w:rsidRDefault="00CB7517" w:rsidP="0071657B">
      <w:pPr>
        <w:spacing w:before="240"/>
        <w:rPr>
          <w:rFonts w:asciiTheme="majorHAnsi" w:eastAsia="+mn-ea" w:hAnsiTheme="majorHAnsi" w:cstheme="majorHAnsi"/>
          <w:kern w:val="24"/>
          <w:sz w:val="24"/>
          <w:szCs w:val="24"/>
        </w:rPr>
      </w:pPr>
      <w:r w:rsidRPr="00C075AD">
        <w:rPr>
          <w:rFonts w:asciiTheme="majorHAnsi" w:hAnsiTheme="majorHAnsi" w:cstheme="majorHAnsi"/>
          <w:sz w:val="24"/>
          <w:szCs w:val="24"/>
          <w:u w:val="single"/>
        </w:rPr>
        <w:t>Prisvekst og ø</w:t>
      </w:r>
      <w:r w:rsidR="00FD750F" w:rsidRPr="00C075AD">
        <w:rPr>
          <w:rFonts w:asciiTheme="majorHAnsi" w:hAnsiTheme="majorHAnsi" w:cstheme="majorHAnsi"/>
          <w:sz w:val="24"/>
          <w:szCs w:val="24"/>
          <w:u w:val="single"/>
        </w:rPr>
        <w:t>kende kostnadsbilde</w:t>
      </w:r>
    </w:p>
    <w:p w14:paraId="04F1F1EA" w14:textId="77777777" w:rsidR="00C075AD" w:rsidRDefault="00FD750F" w:rsidP="0071657B">
      <w:pPr>
        <w:spacing w:before="240"/>
        <w:rPr>
          <w:rFonts w:asciiTheme="majorHAnsi" w:hAnsiTheme="majorHAnsi" w:cstheme="majorHAnsi"/>
          <w:sz w:val="24"/>
          <w:szCs w:val="24"/>
        </w:rPr>
      </w:pPr>
      <w:r w:rsidRPr="00C075AD">
        <w:rPr>
          <w:rFonts w:asciiTheme="majorHAnsi" w:hAnsiTheme="majorHAnsi" w:cstheme="majorHAnsi"/>
          <w:sz w:val="24"/>
          <w:szCs w:val="24"/>
        </w:rPr>
        <w:t>SSB har beregnet a</w:t>
      </w:r>
      <w:r w:rsidR="00CB7517" w:rsidRPr="00C075AD">
        <w:rPr>
          <w:rFonts w:asciiTheme="majorHAnsi" w:hAnsiTheme="majorHAnsi" w:cstheme="majorHAnsi"/>
          <w:sz w:val="24"/>
          <w:szCs w:val="24"/>
        </w:rPr>
        <w:t>t</w:t>
      </w:r>
      <w:r w:rsidRPr="00C075AD">
        <w:rPr>
          <w:rFonts w:asciiTheme="majorHAnsi" w:hAnsiTheme="majorHAnsi" w:cstheme="majorHAnsi"/>
          <w:sz w:val="24"/>
          <w:szCs w:val="24"/>
        </w:rPr>
        <w:t xml:space="preserve"> økning i konsumprisindeksen fra juli 2022 til juli 2023 var på 5,4%. </w:t>
      </w:r>
      <w:r w:rsidR="00CB7517" w:rsidRPr="00C075AD">
        <w:rPr>
          <w:rFonts w:asciiTheme="majorHAnsi" w:hAnsiTheme="majorHAnsi" w:cstheme="majorHAnsi"/>
          <w:sz w:val="24"/>
          <w:szCs w:val="24"/>
        </w:rPr>
        <w:t xml:space="preserve">Det er forventet av prisveksten vil være betydelig også fremover, samtidig som økende renter på boliglån mv gjør situasjonen krevende for mange. Kostnadsøkningen på varer og tjenester, og dyrtiden vi er inne i, er merkbar også for ansatte i kommunesektoren, som i tillegg har hatt en mer beskjeden lønnsvekst de siste årene. </w:t>
      </w:r>
    </w:p>
    <w:p w14:paraId="778E1A6E" w14:textId="50DA4319" w:rsidR="0071657B" w:rsidRDefault="0071657B" w:rsidP="0071657B">
      <w:pPr>
        <w:spacing w:before="240"/>
        <w:rPr>
          <w:rFonts w:asciiTheme="majorHAnsi" w:hAnsiTheme="majorHAnsi" w:cstheme="majorHAnsi"/>
          <w:sz w:val="24"/>
          <w:szCs w:val="24"/>
          <w:u w:val="single"/>
        </w:rPr>
      </w:pPr>
      <w:r w:rsidRPr="00C075AD">
        <w:rPr>
          <w:rFonts w:asciiTheme="majorHAnsi" w:hAnsiTheme="majorHAnsi" w:cstheme="majorHAnsi"/>
          <w:sz w:val="24"/>
          <w:szCs w:val="24"/>
          <w:u w:val="single"/>
        </w:rPr>
        <w:t>Uegnet bruk av overheng og glidning inn i lokale forhandlinger</w:t>
      </w:r>
    </w:p>
    <w:p w14:paraId="604CEC8C" w14:textId="77777777" w:rsidR="00C075AD" w:rsidRPr="00C075AD" w:rsidRDefault="00C075AD" w:rsidP="0071657B">
      <w:pPr>
        <w:spacing w:before="240"/>
        <w:rPr>
          <w:rFonts w:asciiTheme="majorHAnsi" w:hAnsiTheme="majorHAnsi" w:cstheme="majorHAnsi"/>
          <w:sz w:val="24"/>
          <w:szCs w:val="24"/>
        </w:rPr>
      </w:pPr>
    </w:p>
    <w:p w14:paraId="01B9613C" w14:textId="77777777" w:rsidR="00224FDA" w:rsidRPr="00C075AD" w:rsidRDefault="0071657B" w:rsidP="0071657B">
      <w:pPr>
        <w:pStyle w:val="Default"/>
        <w:rPr>
          <w:rFonts w:asciiTheme="majorHAnsi" w:hAnsiTheme="majorHAnsi" w:cstheme="majorHAnsi"/>
        </w:rPr>
      </w:pPr>
      <w:r w:rsidRPr="00C075AD">
        <w:rPr>
          <w:rFonts w:asciiTheme="majorHAnsi" w:hAnsiTheme="majorHAnsi" w:cstheme="majorHAnsi"/>
        </w:rPr>
        <w:t xml:space="preserve">De fleste </w:t>
      </w:r>
      <w:r w:rsidR="00224FDA" w:rsidRPr="00C075AD">
        <w:rPr>
          <w:rFonts w:asciiTheme="majorHAnsi" w:hAnsiTheme="majorHAnsi" w:cstheme="majorHAnsi"/>
        </w:rPr>
        <w:t xml:space="preserve">forhandlingssteder </w:t>
      </w:r>
      <w:r w:rsidRPr="00C075AD">
        <w:rPr>
          <w:rFonts w:asciiTheme="majorHAnsi" w:hAnsiTheme="majorHAnsi" w:cstheme="majorHAnsi"/>
        </w:rPr>
        <w:t xml:space="preserve">i </w:t>
      </w:r>
      <w:r w:rsidR="00224FDA" w:rsidRPr="00C075AD">
        <w:rPr>
          <w:rFonts w:asciiTheme="majorHAnsi" w:hAnsiTheme="majorHAnsi" w:cstheme="majorHAnsi"/>
        </w:rPr>
        <w:t xml:space="preserve">KS-området </w:t>
      </w:r>
      <w:r w:rsidRPr="00C075AD">
        <w:rPr>
          <w:rFonts w:asciiTheme="majorHAnsi" w:hAnsiTheme="majorHAnsi" w:cstheme="majorHAnsi"/>
        </w:rPr>
        <w:t>forhandler fra dato til dato (datolønnsvirkning) og forholder seg ikke til budsjettstørrelser som overheng og glidning</w:t>
      </w:r>
      <w:r w:rsidR="00224FDA" w:rsidRPr="00C075AD">
        <w:rPr>
          <w:rFonts w:asciiTheme="majorHAnsi" w:hAnsiTheme="majorHAnsi" w:cstheme="majorHAnsi"/>
        </w:rPr>
        <w:t>,</w:t>
      </w:r>
      <w:r w:rsidRPr="00C075AD">
        <w:rPr>
          <w:rFonts w:asciiTheme="majorHAnsi" w:hAnsiTheme="majorHAnsi" w:cstheme="majorHAnsi"/>
        </w:rPr>
        <w:t xml:space="preserve"> slik det gjøres i sentrale forhandlinger i kapittel 4. </w:t>
      </w:r>
    </w:p>
    <w:p w14:paraId="3FD3EDC0" w14:textId="77777777" w:rsidR="00224FDA" w:rsidRPr="00C075AD" w:rsidRDefault="00224FDA" w:rsidP="0071657B">
      <w:pPr>
        <w:pStyle w:val="Default"/>
        <w:rPr>
          <w:rFonts w:asciiTheme="majorHAnsi" w:hAnsiTheme="majorHAnsi" w:cstheme="majorHAnsi"/>
        </w:rPr>
      </w:pPr>
    </w:p>
    <w:p w14:paraId="445A4F96" w14:textId="77777777" w:rsidR="007C7468" w:rsidRPr="00C075AD" w:rsidRDefault="007C7468" w:rsidP="007C7468">
      <w:pPr>
        <w:rPr>
          <w:rFonts w:asciiTheme="majorHAnsi" w:eastAsia="Times New Roman" w:hAnsiTheme="majorHAnsi" w:cstheme="majorHAnsi"/>
          <w:sz w:val="24"/>
          <w:szCs w:val="24"/>
        </w:rPr>
      </w:pPr>
      <w:r w:rsidRPr="00C075AD">
        <w:rPr>
          <w:rFonts w:asciiTheme="majorHAnsi" w:eastAsia="Times New Roman" w:hAnsiTheme="majorHAnsi" w:cstheme="majorHAnsi"/>
          <w:sz w:val="24"/>
          <w:szCs w:val="24"/>
        </w:rPr>
        <w:t xml:space="preserve">Samfunnsviterne er skeptiske til at arbeidsgiver bruker overheng og glidning som argument for et redusert økonomisk handlingsrom.. </w:t>
      </w:r>
    </w:p>
    <w:p w14:paraId="7E8AEF12" w14:textId="77777777" w:rsidR="007C7468" w:rsidRPr="00C075AD" w:rsidRDefault="007C7468" w:rsidP="007C7468">
      <w:pPr>
        <w:rPr>
          <w:rFonts w:asciiTheme="majorHAnsi" w:eastAsia="Times New Roman" w:hAnsiTheme="majorHAnsi" w:cstheme="majorHAnsi"/>
          <w:sz w:val="24"/>
          <w:szCs w:val="24"/>
        </w:rPr>
      </w:pPr>
    </w:p>
    <w:p w14:paraId="541F3005" w14:textId="330290C2" w:rsidR="00CB6513" w:rsidRPr="00C075AD" w:rsidRDefault="00CB6513" w:rsidP="007C7468">
      <w:pPr>
        <w:rPr>
          <w:rFonts w:asciiTheme="majorHAnsi" w:eastAsia="Times New Roman" w:hAnsiTheme="majorHAnsi" w:cstheme="majorHAnsi"/>
          <w:sz w:val="24"/>
          <w:szCs w:val="24"/>
        </w:rPr>
      </w:pPr>
      <w:r w:rsidRPr="00C075AD">
        <w:rPr>
          <w:rFonts w:asciiTheme="majorHAnsi" w:hAnsiTheme="majorHAnsi" w:cstheme="majorHAnsi"/>
          <w:sz w:val="24"/>
          <w:szCs w:val="24"/>
        </w:rPr>
        <w:t xml:space="preserve">Samfunnsviternes holdning er at glidning skal holdes utenfor de lokale oppgjørene. Glidning er en «anslått vekst i lønnskostnader» utenom de årlige forhandlingene som arbeidsgiver må ta høyde for når de legger sine årlige budsjetter. Glidning skyldes ofte særskilte forhandlinger pga. endring av stillingsinnhold, høyere startlønn for nyrekrutterte, ansiennitetsopprykk for dem med sentral lønnsdannelse o.l. I slike tilfeller er det ikke grunnlag for å gjøre fradrag for anslått glidning. </w:t>
      </w:r>
    </w:p>
    <w:p w14:paraId="7F91D9AF" w14:textId="77777777" w:rsidR="00CB6513" w:rsidRPr="00C075AD" w:rsidRDefault="00CB6513" w:rsidP="00CB6513">
      <w:pPr>
        <w:pStyle w:val="Default"/>
        <w:rPr>
          <w:rFonts w:asciiTheme="majorHAnsi" w:hAnsiTheme="majorHAnsi" w:cstheme="majorHAnsi"/>
        </w:rPr>
      </w:pPr>
    </w:p>
    <w:p w14:paraId="1F77FBF5" w14:textId="0E188AF9" w:rsidR="00CB6513" w:rsidRPr="00C075AD" w:rsidRDefault="00CB6513" w:rsidP="00CB6513">
      <w:pPr>
        <w:pStyle w:val="Default"/>
        <w:rPr>
          <w:rFonts w:asciiTheme="majorHAnsi" w:hAnsiTheme="majorHAnsi" w:cstheme="majorHAnsi"/>
        </w:rPr>
      </w:pPr>
      <w:r w:rsidRPr="00C075AD">
        <w:rPr>
          <w:rFonts w:asciiTheme="majorHAnsi" w:hAnsiTheme="majorHAnsi" w:cstheme="majorHAnsi"/>
        </w:rPr>
        <w:t xml:space="preserve">Det er kun lokale ansiennitetsstiger som kan gi rimelig grunn til å gjøre fradrag for anslått glidning. Dersom glidning skal brukes lokalt, som en faktor som reduserer det økonomiske handlingsrommet, må dette i så fall innebære at medlemsgruppen får et bedre økonomisk resultat samlet sett i de år hvor anslått glidning er negativ. </w:t>
      </w:r>
    </w:p>
    <w:p w14:paraId="63CFCD22" w14:textId="77777777" w:rsidR="00CB6513" w:rsidRPr="00C075AD" w:rsidRDefault="00CB6513" w:rsidP="00CB6513">
      <w:pPr>
        <w:pStyle w:val="Default"/>
        <w:rPr>
          <w:rFonts w:asciiTheme="majorHAnsi" w:hAnsiTheme="majorHAnsi" w:cstheme="majorHAnsi"/>
        </w:rPr>
      </w:pPr>
    </w:p>
    <w:p w14:paraId="0A9D4975" w14:textId="32AF29E6" w:rsidR="00CB6513" w:rsidRPr="00C075AD" w:rsidRDefault="0071657B" w:rsidP="00CB6513">
      <w:pPr>
        <w:rPr>
          <w:rFonts w:asciiTheme="majorHAnsi" w:hAnsiTheme="majorHAnsi" w:cstheme="majorHAnsi"/>
          <w:sz w:val="24"/>
          <w:szCs w:val="24"/>
        </w:rPr>
      </w:pPr>
      <w:r w:rsidRPr="00C075AD">
        <w:rPr>
          <w:rFonts w:asciiTheme="majorHAnsi" w:hAnsiTheme="majorHAnsi" w:cstheme="majorHAnsi"/>
          <w:sz w:val="24"/>
          <w:szCs w:val="24"/>
        </w:rPr>
        <w:t>I sentrale forhandlinge</w:t>
      </w:r>
      <w:r w:rsidR="00A74234" w:rsidRPr="00C075AD">
        <w:rPr>
          <w:rFonts w:asciiTheme="majorHAnsi" w:hAnsiTheme="majorHAnsi" w:cstheme="majorHAnsi"/>
          <w:sz w:val="24"/>
          <w:szCs w:val="24"/>
        </w:rPr>
        <w:t>r</w:t>
      </w:r>
      <w:r w:rsidRPr="00C075AD">
        <w:rPr>
          <w:rFonts w:asciiTheme="majorHAnsi" w:hAnsiTheme="majorHAnsi" w:cstheme="majorHAnsi"/>
          <w:sz w:val="24"/>
          <w:szCs w:val="24"/>
        </w:rPr>
        <w:t xml:space="preserve"> </w:t>
      </w:r>
      <w:r w:rsidR="00A74234" w:rsidRPr="00C075AD">
        <w:rPr>
          <w:rFonts w:asciiTheme="majorHAnsi" w:hAnsiTheme="majorHAnsi" w:cstheme="majorHAnsi"/>
          <w:sz w:val="24"/>
          <w:szCs w:val="24"/>
        </w:rPr>
        <w:t>basert på garantilønnssystemet for ansatte i kapittel 4,</w:t>
      </w:r>
      <w:r w:rsidRPr="00C075AD">
        <w:rPr>
          <w:rFonts w:asciiTheme="majorHAnsi" w:hAnsiTheme="majorHAnsi" w:cstheme="majorHAnsi"/>
          <w:sz w:val="24"/>
          <w:szCs w:val="24"/>
        </w:rPr>
        <w:t xml:space="preserve"> er </w:t>
      </w:r>
      <w:r w:rsidR="00931B61" w:rsidRPr="00C075AD">
        <w:rPr>
          <w:rFonts w:asciiTheme="majorHAnsi" w:hAnsiTheme="majorHAnsi" w:cstheme="majorHAnsi"/>
          <w:sz w:val="24"/>
          <w:szCs w:val="24"/>
        </w:rPr>
        <w:t>overheng og glidning</w:t>
      </w:r>
      <w:r w:rsidRPr="00C075AD">
        <w:rPr>
          <w:rFonts w:asciiTheme="majorHAnsi" w:hAnsiTheme="majorHAnsi" w:cstheme="majorHAnsi"/>
          <w:sz w:val="24"/>
          <w:szCs w:val="24"/>
        </w:rPr>
        <w:t xml:space="preserve"> </w:t>
      </w:r>
      <w:r w:rsidR="00CB6513" w:rsidRPr="00C075AD">
        <w:rPr>
          <w:rFonts w:asciiTheme="majorHAnsi" w:hAnsiTheme="majorHAnsi" w:cstheme="majorHAnsi"/>
          <w:sz w:val="24"/>
          <w:szCs w:val="24"/>
        </w:rPr>
        <w:t xml:space="preserve">basert på </w:t>
      </w:r>
      <w:r w:rsidRPr="00C075AD">
        <w:rPr>
          <w:rFonts w:asciiTheme="majorHAnsi" w:hAnsiTheme="majorHAnsi" w:cstheme="majorHAnsi"/>
          <w:sz w:val="24"/>
          <w:szCs w:val="24"/>
        </w:rPr>
        <w:t xml:space="preserve">gjennomsnittstall for tusenvis av arbeidstakere. Det er ikke riktig å bruke sentrale tall for en hel virksomhet på de små gruppene i kapittel </w:t>
      </w:r>
      <w:r w:rsidR="00931B61" w:rsidRPr="00C075AD">
        <w:rPr>
          <w:rFonts w:asciiTheme="majorHAnsi" w:hAnsiTheme="majorHAnsi" w:cstheme="majorHAnsi"/>
          <w:sz w:val="24"/>
          <w:szCs w:val="24"/>
        </w:rPr>
        <w:t xml:space="preserve">3 og </w:t>
      </w:r>
      <w:r w:rsidRPr="00C075AD">
        <w:rPr>
          <w:rFonts w:asciiTheme="majorHAnsi" w:hAnsiTheme="majorHAnsi" w:cstheme="majorHAnsi"/>
          <w:sz w:val="24"/>
          <w:szCs w:val="24"/>
        </w:rPr>
        <w:t>5</w:t>
      </w:r>
      <w:r w:rsidR="00A74234" w:rsidRPr="00C075AD">
        <w:rPr>
          <w:rFonts w:asciiTheme="majorHAnsi" w:hAnsiTheme="majorHAnsi" w:cstheme="majorHAnsi"/>
          <w:sz w:val="24"/>
          <w:szCs w:val="24"/>
        </w:rPr>
        <w:t>, i den enkelte kommune eller fylkeskommune mv</w:t>
      </w:r>
      <w:r w:rsidRPr="00C075AD">
        <w:rPr>
          <w:rFonts w:asciiTheme="majorHAnsi" w:hAnsiTheme="majorHAnsi" w:cstheme="majorHAnsi"/>
          <w:sz w:val="24"/>
          <w:szCs w:val="24"/>
        </w:rPr>
        <w:t xml:space="preserve">. </w:t>
      </w:r>
    </w:p>
    <w:p w14:paraId="04E73C78" w14:textId="360767E4" w:rsidR="007C7468" w:rsidRPr="00C075AD" w:rsidRDefault="007C7468" w:rsidP="00CB6513">
      <w:pPr>
        <w:rPr>
          <w:rFonts w:asciiTheme="majorHAnsi" w:hAnsiTheme="majorHAnsi" w:cstheme="majorHAnsi"/>
          <w:sz w:val="24"/>
          <w:szCs w:val="24"/>
        </w:rPr>
      </w:pPr>
    </w:p>
    <w:p w14:paraId="1CE65DC5" w14:textId="77777777" w:rsidR="00C075AD" w:rsidRDefault="00642228" w:rsidP="00CB6513">
      <w:pPr>
        <w:rPr>
          <w:rFonts w:asciiTheme="majorHAnsi" w:hAnsiTheme="majorHAnsi" w:cstheme="majorHAnsi"/>
          <w:sz w:val="24"/>
          <w:szCs w:val="24"/>
        </w:rPr>
      </w:pPr>
      <w:r w:rsidRPr="00C075AD">
        <w:rPr>
          <w:rFonts w:asciiTheme="majorHAnsi" w:eastAsia="Times New Roman" w:hAnsiTheme="majorHAnsi" w:cstheme="majorHAnsi"/>
          <w:sz w:val="24"/>
          <w:szCs w:val="24"/>
        </w:rPr>
        <w:t>Det har ikke blitt fremlagt tallgrunnlag eller begrunnelse som tydeliggjør hva overheng og glidning faktisk er for våre medlemmer, eller hvordan arbeidsgiver har kommet frem til de lokale tallene og/eller anslagene.</w:t>
      </w:r>
      <w:r w:rsidR="00C075AD">
        <w:rPr>
          <w:rFonts w:asciiTheme="majorHAnsi" w:hAnsiTheme="majorHAnsi" w:cstheme="majorHAnsi"/>
          <w:sz w:val="24"/>
          <w:szCs w:val="24"/>
        </w:rPr>
        <w:t xml:space="preserve"> </w:t>
      </w:r>
    </w:p>
    <w:p w14:paraId="67AD6BC6" w14:textId="77777777" w:rsidR="00C075AD" w:rsidRDefault="00C075AD" w:rsidP="00CB6513">
      <w:pPr>
        <w:rPr>
          <w:rFonts w:asciiTheme="majorHAnsi" w:hAnsiTheme="majorHAnsi" w:cstheme="majorHAnsi"/>
          <w:sz w:val="24"/>
          <w:szCs w:val="24"/>
        </w:rPr>
      </w:pPr>
    </w:p>
    <w:p w14:paraId="6F02E950" w14:textId="4CA817FF" w:rsidR="006B55CC" w:rsidRPr="00C075AD" w:rsidRDefault="00931B61" w:rsidP="00CB6513">
      <w:pPr>
        <w:rPr>
          <w:rFonts w:asciiTheme="majorHAnsi" w:hAnsiTheme="majorHAnsi" w:cstheme="majorHAnsi"/>
          <w:sz w:val="24"/>
          <w:szCs w:val="24"/>
        </w:rPr>
      </w:pPr>
      <w:r w:rsidRPr="00C075AD">
        <w:rPr>
          <w:rFonts w:asciiTheme="majorHAnsi" w:hAnsiTheme="majorHAnsi" w:cstheme="majorHAnsi"/>
          <w:sz w:val="24"/>
          <w:szCs w:val="24"/>
        </w:rPr>
        <w:t>Det er</w:t>
      </w:r>
      <w:r w:rsidR="0071657B" w:rsidRPr="00C075AD">
        <w:rPr>
          <w:rFonts w:asciiTheme="majorHAnsi" w:hAnsiTheme="majorHAnsi" w:cstheme="majorHAnsi"/>
          <w:sz w:val="24"/>
          <w:szCs w:val="24"/>
        </w:rPr>
        <w:t xml:space="preserve"> </w:t>
      </w:r>
      <w:r w:rsidR="00642228" w:rsidRPr="00C075AD">
        <w:rPr>
          <w:rFonts w:asciiTheme="majorHAnsi" w:hAnsiTheme="majorHAnsi" w:cstheme="majorHAnsi"/>
          <w:sz w:val="24"/>
          <w:szCs w:val="24"/>
        </w:rPr>
        <w:t xml:space="preserve">under enhver omstendighet </w:t>
      </w:r>
      <w:r w:rsidR="0071657B" w:rsidRPr="00C075AD">
        <w:rPr>
          <w:rFonts w:asciiTheme="majorHAnsi" w:hAnsiTheme="majorHAnsi" w:cstheme="majorHAnsi"/>
          <w:sz w:val="24"/>
          <w:szCs w:val="24"/>
        </w:rPr>
        <w:t xml:space="preserve">ikke akseptabelt at </w:t>
      </w:r>
      <w:r w:rsidRPr="00C075AD">
        <w:rPr>
          <w:rFonts w:asciiTheme="majorHAnsi" w:hAnsiTheme="majorHAnsi" w:cstheme="majorHAnsi"/>
          <w:sz w:val="24"/>
          <w:szCs w:val="24"/>
        </w:rPr>
        <w:t>Samfunnsviternes</w:t>
      </w:r>
      <w:r w:rsidR="0071657B" w:rsidRPr="00C075AD">
        <w:rPr>
          <w:rFonts w:asciiTheme="majorHAnsi" w:hAnsiTheme="majorHAnsi" w:cstheme="majorHAnsi"/>
          <w:sz w:val="24"/>
          <w:szCs w:val="24"/>
        </w:rPr>
        <w:t xml:space="preserve"> medlemmer får redusert lønnsutvikling fordi </w:t>
      </w:r>
      <w:r w:rsidRPr="00C075AD">
        <w:rPr>
          <w:rFonts w:asciiTheme="majorHAnsi" w:hAnsiTheme="majorHAnsi" w:cstheme="majorHAnsi"/>
          <w:sz w:val="24"/>
          <w:szCs w:val="24"/>
        </w:rPr>
        <w:t xml:space="preserve">en </w:t>
      </w:r>
      <w:r w:rsidR="0071657B" w:rsidRPr="00C075AD">
        <w:rPr>
          <w:rFonts w:asciiTheme="majorHAnsi" w:hAnsiTheme="majorHAnsi" w:cstheme="majorHAnsi"/>
          <w:sz w:val="24"/>
          <w:szCs w:val="24"/>
        </w:rPr>
        <w:t xml:space="preserve">arbeidsgiver har funnet det nødvendig å øke sine lønnskostnader </w:t>
      </w:r>
      <w:r w:rsidRPr="00C075AD">
        <w:rPr>
          <w:rFonts w:asciiTheme="majorHAnsi" w:hAnsiTheme="majorHAnsi" w:cstheme="majorHAnsi"/>
          <w:sz w:val="24"/>
          <w:szCs w:val="24"/>
        </w:rPr>
        <w:t xml:space="preserve">til andre fag-/utdanningsgrupper </w:t>
      </w:r>
      <w:r w:rsidR="0071657B" w:rsidRPr="00C075AD">
        <w:rPr>
          <w:rFonts w:asciiTheme="majorHAnsi" w:hAnsiTheme="majorHAnsi" w:cstheme="majorHAnsi"/>
          <w:sz w:val="24"/>
          <w:szCs w:val="24"/>
        </w:rPr>
        <w:t xml:space="preserve">utenom det årlige lønnsoppgjøret. </w:t>
      </w:r>
    </w:p>
    <w:p w14:paraId="41EA97C7" w14:textId="77777777" w:rsidR="00C075AD" w:rsidRPr="00C075AD" w:rsidRDefault="00C075AD" w:rsidP="0071657B">
      <w:pPr>
        <w:rPr>
          <w:rFonts w:asciiTheme="majorHAnsi" w:hAnsiTheme="majorHAnsi" w:cstheme="majorHAnsi"/>
          <w:b/>
          <w:sz w:val="24"/>
          <w:szCs w:val="24"/>
        </w:rPr>
      </w:pPr>
    </w:p>
    <w:p w14:paraId="7B308ECC" w14:textId="77777777" w:rsidR="0089021D" w:rsidRPr="00C075AD" w:rsidRDefault="0089021D" w:rsidP="0071657B">
      <w:pPr>
        <w:rPr>
          <w:rFonts w:asciiTheme="majorHAnsi" w:hAnsiTheme="majorHAnsi" w:cstheme="majorHAnsi"/>
          <w:b/>
          <w:sz w:val="24"/>
          <w:szCs w:val="24"/>
        </w:rPr>
      </w:pPr>
    </w:p>
    <w:p w14:paraId="1301294D" w14:textId="0939CF8C" w:rsidR="00931B61" w:rsidRPr="00C075AD" w:rsidRDefault="00931B61" w:rsidP="0071657B">
      <w:pPr>
        <w:rPr>
          <w:rFonts w:asciiTheme="majorHAnsi" w:hAnsiTheme="majorHAnsi" w:cstheme="majorHAnsi"/>
          <w:b/>
          <w:sz w:val="24"/>
          <w:szCs w:val="24"/>
        </w:rPr>
      </w:pPr>
      <w:r w:rsidRPr="00C075AD">
        <w:rPr>
          <w:rFonts w:asciiTheme="majorHAnsi" w:hAnsiTheme="majorHAnsi" w:cstheme="majorHAnsi"/>
          <w:b/>
          <w:sz w:val="24"/>
          <w:szCs w:val="24"/>
        </w:rPr>
        <w:t xml:space="preserve">Oppsummering - </w:t>
      </w:r>
      <w:r w:rsidR="0071657B" w:rsidRPr="00C075AD">
        <w:rPr>
          <w:rFonts w:asciiTheme="majorHAnsi" w:hAnsiTheme="majorHAnsi" w:cstheme="majorHAnsi"/>
          <w:b/>
          <w:sz w:val="24"/>
          <w:szCs w:val="24"/>
        </w:rPr>
        <w:t xml:space="preserve">Samfunnsviternes </w:t>
      </w:r>
      <w:r w:rsidRPr="00C075AD">
        <w:rPr>
          <w:rFonts w:asciiTheme="majorHAnsi" w:hAnsiTheme="majorHAnsi" w:cstheme="majorHAnsi"/>
          <w:b/>
          <w:sz w:val="24"/>
          <w:szCs w:val="24"/>
        </w:rPr>
        <w:t xml:space="preserve">hovedsynspunkter </w:t>
      </w:r>
    </w:p>
    <w:p w14:paraId="6B0E5D1A" w14:textId="77777777" w:rsidR="00931B61" w:rsidRPr="00C075AD" w:rsidRDefault="00931B61" w:rsidP="0071657B">
      <w:pPr>
        <w:rPr>
          <w:rFonts w:asciiTheme="majorHAnsi" w:hAnsiTheme="majorHAnsi" w:cstheme="majorHAnsi"/>
          <w:b/>
          <w:sz w:val="24"/>
          <w:szCs w:val="24"/>
        </w:rPr>
      </w:pPr>
    </w:p>
    <w:p w14:paraId="3F6093DF" w14:textId="77777777" w:rsidR="00DB2AF8" w:rsidRPr="00C075AD" w:rsidRDefault="00931B61" w:rsidP="0071657B">
      <w:pPr>
        <w:rPr>
          <w:rFonts w:asciiTheme="majorHAnsi" w:hAnsiTheme="majorHAnsi" w:cstheme="majorHAnsi"/>
          <w:bCs/>
          <w:sz w:val="24"/>
          <w:szCs w:val="24"/>
        </w:rPr>
      </w:pPr>
      <w:r w:rsidRPr="00C075AD">
        <w:rPr>
          <w:rFonts w:asciiTheme="majorHAnsi" w:hAnsiTheme="majorHAnsi" w:cstheme="majorHAnsi"/>
          <w:bCs/>
          <w:sz w:val="24"/>
          <w:szCs w:val="24"/>
        </w:rPr>
        <w:t xml:space="preserve">Samfunnsviterne </w:t>
      </w:r>
      <w:r w:rsidR="00DB2AF8" w:rsidRPr="00C075AD">
        <w:rPr>
          <w:rFonts w:asciiTheme="majorHAnsi" w:hAnsiTheme="majorHAnsi" w:cstheme="majorHAnsi"/>
          <w:bCs/>
          <w:sz w:val="24"/>
          <w:szCs w:val="24"/>
        </w:rPr>
        <w:t>har ikke kunnet godta arbeidsgivers siste tilbud i årets</w:t>
      </w:r>
      <w:r w:rsidRPr="00C075AD">
        <w:rPr>
          <w:rFonts w:asciiTheme="majorHAnsi" w:hAnsiTheme="majorHAnsi" w:cstheme="majorHAnsi"/>
          <w:bCs/>
          <w:sz w:val="24"/>
          <w:szCs w:val="24"/>
        </w:rPr>
        <w:t xml:space="preserve"> tariffoppgjør i </w:t>
      </w:r>
      <w:r w:rsidRPr="00C075AD">
        <w:rPr>
          <w:rFonts w:asciiTheme="majorHAnsi" w:hAnsiTheme="majorHAnsi" w:cstheme="majorHAnsi"/>
          <w:bCs/>
          <w:color w:val="0070C0"/>
          <w:sz w:val="24"/>
          <w:szCs w:val="24"/>
        </w:rPr>
        <w:t>xxx kommune/fylkeskommune/virksomhet</w:t>
      </w:r>
      <w:r w:rsidR="00DB2AF8" w:rsidRPr="00C075AD">
        <w:rPr>
          <w:rFonts w:asciiTheme="majorHAnsi" w:hAnsiTheme="majorHAnsi" w:cstheme="majorHAnsi"/>
          <w:bCs/>
          <w:sz w:val="24"/>
          <w:szCs w:val="24"/>
        </w:rPr>
        <w:t xml:space="preserve">. </w:t>
      </w:r>
    </w:p>
    <w:p w14:paraId="145AA849" w14:textId="77777777" w:rsidR="00DB2AF8" w:rsidRPr="00C075AD" w:rsidRDefault="00DB2AF8" w:rsidP="0071657B">
      <w:pPr>
        <w:rPr>
          <w:rFonts w:asciiTheme="majorHAnsi" w:hAnsiTheme="majorHAnsi" w:cstheme="majorHAnsi"/>
          <w:bCs/>
          <w:sz w:val="24"/>
          <w:szCs w:val="24"/>
        </w:rPr>
      </w:pPr>
    </w:p>
    <w:p w14:paraId="0022FF50" w14:textId="51E7BEE2" w:rsidR="0071657B" w:rsidRPr="00C075AD" w:rsidRDefault="00DB2AF8" w:rsidP="0071657B">
      <w:pPr>
        <w:rPr>
          <w:rFonts w:asciiTheme="majorHAnsi" w:hAnsiTheme="majorHAnsi" w:cstheme="majorHAnsi"/>
          <w:bCs/>
          <w:sz w:val="24"/>
          <w:szCs w:val="24"/>
        </w:rPr>
      </w:pPr>
      <w:r w:rsidRPr="00C075AD">
        <w:rPr>
          <w:rFonts w:asciiTheme="majorHAnsi" w:hAnsiTheme="majorHAnsi" w:cstheme="majorHAnsi"/>
          <w:bCs/>
          <w:sz w:val="24"/>
          <w:szCs w:val="24"/>
        </w:rPr>
        <w:t xml:space="preserve">Våre </w:t>
      </w:r>
      <w:proofErr w:type="spellStart"/>
      <w:r w:rsidRPr="00C075AD">
        <w:rPr>
          <w:rFonts w:asciiTheme="majorHAnsi" w:hAnsiTheme="majorHAnsi" w:cstheme="majorHAnsi"/>
          <w:bCs/>
          <w:sz w:val="24"/>
          <w:szCs w:val="24"/>
        </w:rPr>
        <w:t>hovedinnsigelser</w:t>
      </w:r>
      <w:proofErr w:type="spellEnd"/>
      <w:r w:rsidRPr="00C075AD">
        <w:rPr>
          <w:rFonts w:asciiTheme="majorHAnsi" w:hAnsiTheme="majorHAnsi" w:cstheme="majorHAnsi"/>
          <w:bCs/>
          <w:sz w:val="24"/>
          <w:szCs w:val="24"/>
        </w:rPr>
        <w:t xml:space="preserve"> er </w:t>
      </w:r>
      <w:r w:rsidR="007C5DAF" w:rsidRPr="00C075AD">
        <w:rPr>
          <w:rFonts w:asciiTheme="majorHAnsi" w:hAnsiTheme="majorHAnsi" w:cstheme="majorHAnsi"/>
          <w:bCs/>
          <w:sz w:val="24"/>
          <w:szCs w:val="24"/>
        </w:rPr>
        <w:t>at arbeidsgiver</w:t>
      </w:r>
      <w:r w:rsidRPr="00C075AD">
        <w:rPr>
          <w:rFonts w:asciiTheme="majorHAnsi" w:hAnsiTheme="majorHAnsi" w:cstheme="majorHAnsi"/>
          <w:bCs/>
          <w:sz w:val="24"/>
          <w:szCs w:val="24"/>
        </w:rPr>
        <w:t xml:space="preserve">: </w:t>
      </w:r>
      <w:r w:rsidR="00931B61" w:rsidRPr="00C075AD">
        <w:rPr>
          <w:rFonts w:asciiTheme="majorHAnsi" w:hAnsiTheme="majorHAnsi" w:cstheme="majorHAnsi"/>
          <w:bCs/>
          <w:sz w:val="24"/>
          <w:szCs w:val="24"/>
        </w:rPr>
        <w:t xml:space="preserve"> </w:t>
      </w:r>
      <w:r w:rsidR="0071657B" w:rsidRPr="00C075AD">
        <w:rPr>
          <w:rFonts w:asciiTheme="majorHAnsi" w:hAnsiTheme="majorHAnsi" w:cstheme="majorHAnsi"/>
          <w:bCs/>
          <w:sz w:val="24"/>
          <w:szCs w:val="24"/>
        </w:rPr>
        <w:t xml:space="preserve"> </w:t>
      </w:r>
    </w:p>
    <w:p w14:paraId="59A94214" w14:textId="77777777" w:rsidR="006B55CC" w:rsidRPr="00C075AD" w:rsidRDefault="006B55CC" w:rsidP="0071657B">
      <w:pPr>
        <w:rPr>
          <w:rFonts w:asciiTheme="majorHAnsi" w:hAnsiTheme="majorHAnsi" w:cstheme="majorHAnsi"/>
          <w:b/>
          <w:sz w:val="24"/>
          <w:szCs w:val="24"/>
        </w:rPr>
      </w:pPr>
    </w:p>
    <w:p w14:paraId="6B5FBC97" w14:textId="77777777" w:rsidR="00642228" w:rsidRPr="00C075AD" w:rsidRDefault="00642228" w:rsidP="00642228">
      <w:pPr>
        <w:pStyle w:val="Default"/>
        <w:numPr>
          <w:ilvl w:val="0"/>
          <w:numId w:val="3"/>
        </w:numPr>
        <w:rPr>
          <w:rFonts w:asciiTheme="majorHAnsi" w:hAnsiTheme="majorHAnsi" w:cstheme="majorHAnsi"/>
          <w:bCs/>
          <w:color w:val="auto"/>
        </w:rPr>
      </w:pPr>
      <w:r w:rsidRPr="00C075AD">
        <w:rPr>
          <w:rFonts w:asciiTheme="majorHAnsi" w:hAnsiTheme="majorHAnsi" w:cstheme="majorHAnsi"/>
          <w:bCs/>
          <w:color w:val="auto"/>
        </w:rPr>
        <w:t xml:space="preserve">tilbyr en svært lav lønnsutvikling som innebærer at våre medlemmers lønnsnivå og lønnsutvikling ikke er konkurransedyktig, og ikke reflekterer medlemmenes kompetanse, ansvar, oppgaver og oppnådde resultater   </w:t>
      </w:r>
    </w:p>
    <w:p w14:paraId="4D58E4F0" w14:textId="1847C80B" w:rsidR="0071657B" w:rsidRPr="00C075AD" w:rsidRDefault="00DB2AF8" w:rsidP="0071657B">
      <w:pPr>
        <w:pStyle w:val="Listeavsnitt"/>
        <w:numPr>
          <w:ilvl w:val="0"/>
          <w:numId w:val="3"/>
        </w:numPr>
        <w:spacing w:line="276" w:lineRule="auto"/>
        <w:rPr>
          <w:rFonts w:asciiTheme="majorHAnsi" w:hAnsiTheme="majorHAnsi" w:cstheme="majorHAnsi"/>
          <w:bCs/>
          <w:szCs w:val="24"/>
        </w:rPr>
      </w:pPr>
      <w:r w:rsidRPr="00C075AD">
        <w:rPr>
          <w:rFonts w:asciiTheme="majorHAnsi" w:hAnsiTheme="majorHAnsi" w:cstheme="majorHAnsi"/>
          <w:bCs/>
          <w:color w:val="0070C0"/>
          <w:szCs w:val="24"/>
        </w:rPr>
        <w:t xml:space="preserve">Ikke </w:t>
      </w:r>
      <w:r w:rsidRPr="00C075AD">
        <w:rPr>
          <w:rFonts w:asciiTheme="majorHAnsi" w:hAnsiTheme="majorHAnsi" w:cstheme="majorHAnsi"/>
          <w:bCs/>
          <w:szCs w:val="24"/>
        </w:rPr>
        <w:t xml:space="preserve">viser </w:t>
      </w:r>
      <w:r w:rsidR="0071657B" w:rsidRPr="00C075AD">
        <w:rPr>
          <w:rFonts w:asciiTheme="majorHAnsi" w:hAnsiTheme="majorHAnsi" w:cstheme="majorHAnsi"/>
          <w:bCs/>
          <w:szCs w:val="24"/>
        </w:rPr>
        <w:t xml:space="preserve">reell forhandlingsvilje selv om </w:t>
      </w:r>
      <w:r w:rsidRPr="00C075AD">
        <w:rPr>
          <w:rFonts w:asciiTheme="majorHAnsi" w:hAnsiTheme="majorHAnsi" w:cstheme="majorHAnsi"/>
          <w:bCs/>
          <w:szCs w:val="24"/>
        </w:rPr>
        <w:t>Samfunnsviterne</w:t>
      </w:r>
      <w:r w:rsidR="0071657B" w:rsidRPr="00C075AD">
        <w:rPr>
          <w:rFonts w:asciiTheme="majorHAnsi" w:hAnsiTheme="majorHAnsi" w:cstheme="majorHAnsi"/>
          <w:bCs/>
          <w:szCs w:val="24"/>
        </w:rPr>
        <w:t xml:space="preserve"> har vist vilje </w:t>
      </w:r>
      <w:r w:rsidRPr="00C075AD">
        <w:rPr>
          <w:rFonts w:asciiTheme="majorHAnsi" w:hAnsiTheme="majorHAnsi" w:cstheme="majorHAnsi"/>
          <w:bCs/>
          <w:szCs w:val="24"/>
        </w:rPr>
        <w:t xml:space="preserve">til </w:t>
      </w:r>
      <w:r w:rsidR="0071657B" w:rsidRPr="00C075AD">
        <w:rPr>
          <w:rFonts w:asciiTheme="majorHAnsi" w:hAnsiTheme="majorHAnsi" w:cstheme="majorHAnsi"/>
          <w:bCs/>
          <w:szCs w:val="24"/>
        </w:rPr>
        <w:t>å komme arbeidsgiver i møte</w:t>
      </w:r>
    </w:p>
    <w:p w14:paraId="060EED56" w14:textId="77777777" w:rsidR="00642228" w:rsidRPr="00C075AD" w:rsidRDefault="00DB2AF8" w:rsidP="00642228">
      <w:pPr>
        <w:pStyle w:val="Default"/>
        <w:numPr>
          <w:ilvl w:val="0"/>
          <w:numId w:val="3"/>
        </w:numPr>
        <w:rPr>
          <w:rFonts w:asciiTheme="majorHAnsi" w:hAnsiTheme="majorHAnsi" w:cstheme="majorHAnsi"/>
          <w:bCs/>
          <w:color w:val="auto"/>
        </w:rPr>
      </w:pPr>
      <w:r w:rsidRPr="00C075AD">
        <w:rPr>
          <w:rFonts w:asciiTheme="majorHAnsi" w:hAnsiTheme="majorHAnsi" w:cstheme="majorHAnsi"/>
          <w:bCs/>
        </w:rPr>
        <w:t xml:space="preserve">Ikke respekterer </w:t>
      </w:r>
      <w:r w:rsidR="006B55CC" w:rsidRPr="00C075AD">
        <w:rPr>
          <w:rFonts w:asciiTheme="majorHAnsi" w:hAnsiTheme="majorHAnsi" w:cstheme="majorHAnsi"/>
          <w:bCs/>
        </w:rPr>
        <w:t>vår rett til frie lokale forhandlinger</w:t>
      </w:r>
      <w:r w:rsidR="00642228" w:rsidRPr="00C075AD">
        <w:rPr>
          <w:rFonts w:asciiTheme="majorHAnsi" w:hAnsiTheme="majorHAnsi" w:cstheme="majorHAnsi"/>
          <w:color w:val="auto"/>
        </w:rPr>
        <w:t xml:space="preserve">. </w:t>
      </w:r>
    </w:p>
    <w:p w14:paraId="6653B416" w14:textId="2C5D6409" w:rsidR="006B55CC" w:rsidRPr="00C075AD" w:rsidRDefault="00642228" w:rsidP="00642228">
      <w:pPr>
        <w:pStyle w:val="Default"/>
        <w:numPr>
          <w:ilvl w:val="0"/>
          <w:numId w:val="3"/>
        </w:numPr>
        <w:rPr>
          <w:rFonts w:asciiTheme="majorHAnsi" w:hAnsiTheme="majorHAnsi" w:cstheme="majorHAnsi"/>
          <w:bCs/>
          <w:color w:val="auto"/>
        </w:rPr>
      </w:pPr>
      <w:r w:rsidRPr="00C075AD">
        <w:rPr>
          <w:rFonts w:asciiTheme="majorHAnsi" w:hAnsiTheme="majorHAnsi" w:cstheme="majorHAnsi"/>
          <w:color w:val="auto"/>
        </w:rPr>
        <w:t xml:space="preserve">Unnlater å forholde seg til kjernen i våre frie lokale forhandlinger og kriteriene for lokale lønnstillegg i lokal lønnspolitikk  </w:t>
      </w:r>
    </w:p>
    <w:p w14:paraId="604E1287" w14:textId="200D138C" w:rsidR="00DB2AF8" w:rsidRPr="00C075AD" w:rsidRDefault="00DB2AF8" w:rsidP="0071657B">
      <w:pPr>
        <w:pStyle w:val="Default"/>
        <w:numPr>
          <w:ilvl w:val="0"/>
          <w:numId w:val="3"/>
        </w:numPr>
        <w:rPr>
          <w:rFonts w:asciiTheme="majorHAnsi" w:hAnsiTheme="majorHAnsi" w:cstheme="majorHAnsi"/>
          <w:bCs/>
          <w:color w:val="auto"/>
        </w:rPr>
      </w:pPr>
      <w:r w:rsidRPr="00C075AD">
        <w:rPr>
          <w:rFonts w:asciiTheme="majorHAnsi" w:hAnsiTheme="majorHAnsi" w:cstheme="majorHAnsi"/>
          <w:color w:val="auto"/>
        </w:rPr>
        <w:t>L</w:t>
      </w:r>
      <w:r w:rsidR="0071657B" w:rsidRPr="00C075AD">
        <w:rPr>
          <w:rFonts w:asciiTheme="majorHAnsi" w:hAnsiTheme="majorHAnsi" w:cstheme="majorHAnsi"/>
          <w:color w:val="auto"/>
        </w:rPr>
        <w:t>egger de økonomiske rammene fra kapittel 4 til grunn for si</w:t>
      </w:r>
      <w:r w:rsidR="006B55CC" w:rsidRPr="00C075AD">
        <w:rPr>
          <w:rFonts w:asciiTheme="majorHAnsi" w:hAnsiTheme="majorHAnsi" w:cstheme="majorHAnsi"/>
          <w:color w:val="auto"/>
        </w:rPr>
        <w:t xml:space="preserve">ne </w:t>
      </w:r>
      <w:r w:rsidR="0071657B" w:rsidRPr="00C075AD">
        <w:rPr>
          <w:rFonts w:asciiTheme="majorHAnsi" w:hAnsiTheme="majorHAnsi" w:cstheme="majorHAnsi"/>
          <w:color w:val="auto"/>
        </w:rPr>
        <w:t>tilbud</w:t>
      </w:r>
      <w:r w:rsidRPr="00C075AD">
        <w:rPr>
          <w:rFonts w:asciiTheme="majorHAnsi" w:hAnsiTheme="majorHAnsi" w:cstheme="majorHAnsi"/>
          <w:color w:val="auto"/>
        </w:rPr>
        <w:t>, som om rammene f</w:t>
      </w:r>
      <w:r w:rsidR="00CB6513" w:rsidRPr="00C075AD">
        <w:rPr>
          <w:rFonts w:asciiTheme="majorHAnsi" w:hAnsiTheme="majorHAnsi" w:cstheme="majorHAnsi"/>
          <w:color w:val="auto"/>
        </w:rPr>
        <w:t>ra</w:t>
      </w:r>
      <w:r w:rsidRPr="00C075AD">
        <w:rPr>
          <w:rFonts w:asciiTheme="majorHAnsi" w:hAnsiTheme="majorHAnsi" w:cstheme="majorHAnsi"/>
          <w:color w:val="auto"/>
        </w:rPr>
        <w:t xml:space="preserve"> sentralt førte forhandlinge</w:t>
      </w:r>
      <w:r w:rsidR="00CB6513" w:rsidRPr="00C075AD">
        <w:rPr>
          <w:rFonts w:asciiTheme="majorHAnsi" w:hAnsiTheme="majorHAnsi" w:cstheme="majorHAnsi"/>
          <w:color w:val="auto"/>
        </w:rPr>
        <w:t>r</w:t>
      </w:r>
      <w:r w:rsidRPr="00C075AD">
        <w:rPr>
          <w:rFonts w:asciiTheme="majorHAnsi" w:hAnsiTheme="majorHAnsi" w:cstheme="majorHAnsi"/>
          <w:color w:val="auto"/>
        </w:rPr>
        <w:t xml:space="preserve"> er bindende for våre lokale tariffoppgjør</w:t>
      </w:r>
    </w:p>
    <w:p w14:paraId="52ACF394" w14:textId="1EDCFE24" w:rsidR="0071657B" w:rsidRPr="00C075AD" w:rsidRDefault="00DB2AF8" w:rsidP="0071657B">
      <w:pPr>
        <w:pStyle w:val="Default"/>
        <w:numPr>
          <w:ilvl w:val="0"/>
          <w:numId w:val="3"/>
        </w:numPr>
        <w:rPr>
          <w:rFonts w:asciiTheme="majorHAnsi" w:hAnsiTheme="majorHAnsi" w:cstheme="majorHAnsi"/>
          <w:bCs/>
          <w:color w:val="auto"/>
        </w:rPr>
      </w:pPr>
      <w:r w:rsidRPr="00C075AD">
        <w:rPr>
          <w:rFonts w:asciiTheme="majorHAnsi" w:hAnsiTheme="majorHAnsi" w:cstheme="majorHAnsi"/>
          <w:color w:val="auto"/>
        </w:rPr>
        <w:t xml:space="preserve">Bruker </w:t>
      </w:r>
      <w:r w:rsidR="0071657B" w:rsidRPr="00C075AD">
        <w:rPr>
          <w:rFonts w:asciiTheme="majorHAnsi" w:hAnsiTheme="majorHAnsi" w:cstheme="majorHAnsi"/>
          <w:color w:val="auto"/>
        </w:rPr>
        <w:t xml:space="preserve">overheng og glidning </w:t>
      </w:r>
      <w:r w:rsidR="006B55CC" w:rsidRPr="00C075AD">
        <w:rPr>
          <w:rFonts w:asciiTheme="majorHAnsi" w:hAnsiTheme="majorHAnsi" w:cstheme="majorHAnsi"/>
          <w:color w:val="auto"/>
        </w:rPr>
        <w:t xml:space="preserve">på </w:t>
      </w:r>
      <w:r w:rsidRPr="00C075AD">
        <w:rPr>
          <w:rFonts w:asciiTheme="majorHAnsi" w:hAnsiTheme="majorHAnsi" w:cstheme="majorHAnsi"/>
          <w:color w:val="auto"/>
        </w:rPr>
        <w:t xml:space="preserve">en </w:t>
      </w:r>
      <w:r w:rsidR="00CB6513" w:rsidRPr="00C075AD">
        <w:rPr>
          <w:rFonts w:asciiTheme="majorHAnsi" w:hAnsiTheme="majorHAnsi" w:cstheme="majorHAnsi"/>
          <w:color w:val="0070C0"/>
        </w:rPr>
        <w:t xml:space="preserve">uskjønnsom </w:t>
      </w:r>
      <w:r w:rsidRPr="00C075AD">
        <w:rPr>
          <w:rFonts w:asciiTheme="majorHAnsi" w:hAnsiTheme="majorHAnsi" w:cstheme="majorHAnsi"/>
          <w:color w:val="0070C0"/>
        </w:rPr>
        <w:t>måte</w:t>
      </w:r>
      <w:r w:rsidR="00642228" w:rsidRPr="00C075AD">
        <w:rPr>
          <w:rFonts w:asciiTheme="majorHAnsi" w:hAnsiTheme="majorHAnsi" w:cstheme="majorHAnsi"/>
          <w:color w:val="0070C0"/>
        </w:rPr>
        <w:t>/ uriktig</w:t>
      </w:r>
      <w:r w:rsidR="00642228" w:rsidRPr="00C075AD">
        <w:rPr>
          <w:rFonts w:asciiTheme="majorHAnsi" w:hAnsiTheme="majorHAnsi" w:cstheme="majorHAnsi"/>
          <w:color w:val="auto"/>
        </w:rPr>
        <w:t>, uten å</w:t>
      </w:r>
      <w:r w:rsidRPr="00C075AD">
        <w:rPr>
          <w:rFonts w:asciiTheme="majorHAnsi" w:hAnsiTheme="majorHAnsi" w:cstheme="majorHAnsi"/>
          <w:color w:val="auto"/>
        </w:rPr>
        <w:t xml:space="preserve"> hensynta at det i virksomheten er små grupper ansatte i hhv kapittel 3 og 5, som ikke gjenkjenner seg i de lokale tall og anslag som er presentert. </w:t>
      </w:r>
      <w:r w:rsidR="006B55CC" w:rsidRPr="00C075AD">
        <w:rPr>
          <w:rFonts w:asciiTheme="majorHAnsi" w:hAnsiTheme="majorHAnsi" w:cstheme="majorHAnsi"/>
          <w:color w:val="auto"/>
        </w:rPr>
        <w:t xml:space="preserve"> </w:t>
      </w:r>
    </w:p>
    <w:p w14:paraId="1401B4FA" w14:textId="598C3671" w:rsidR="0071657B" w:rsidRPr="00C075AD" w:rsidRDefault="0071657B" w:rsidP="0071657B">
      <w:pPr>
        <w:rPr>
          <w:rStyle w:val="Sterk"/>
          <w:rFonts w:asciiTheme="majorHAnsi" w:hAnsiTheme="majorHAnsi" w:cstheme="majorHAnsi"/>
          <w:b w:val="0"/>
          <w:color w:val="5B9BD5" w:themeColor="accent1"/>
          <w:sz w:val="24"/>
          <w:szCs w:val="24"/>
        </w:rPr>
      </w:pPr>
    </w:p>
    <w:p w14:paraId="73116816" w14:textId="77777777" w:rsidR="00244567" w:rsidRPr="00C075AD" w:rsidRDefault="00244567" w:rsidP="0071657B">
      <w:pPr>
        <w:rPr>
          <w:rStyle w:val="Sterk"/>
          <w:rFonts w:asciiTheme="majorHAnsi" w:hAnsiTheme="majorHAnsi" w:cstheme="majorHAnsi"/>
          <w:b w:val="0"/>
          <w:color w:val="5B9BD5" w:themeColor="accent1"/>
          <w:sz w:val="24"/>
          <w:szCs w:val="24"/>
        </w:rPr>
      </w:pPr>
    </w:p>
    <w:p w14:paraId="2088A587" w14:textId="77777777" w:rsidR="0071657B" w:rsidRPr="00C075AD" w:rsidRDefault="0071657B" w:rsidP="0071657B">
      <w:pPr>
        <w:pStyle w:val="Overskrift1"/>
        <w:jc w:val="center"/>
        <w:rPr>
          <w:rStyle w:val="Sterk"/>
          <w:rFonts w:cstheme="majorHAnsi"/>
          <w:b/>
          <w:sz w:val="24"/>
          <w:szCs w:val="24"/>
        </w:rPr>
      </w:pPr>
      <w:r w:rsidRPr="00C075AD">
        <w:rPr>
          <w:rStyle w:val="Sterk"/>
          <w:rFonts w:cstheme="majorHAnsi"/>
          <w:b/>
          <w:sz w:val="24"/>
          <w:szCs w:val="24"/>
        </w:rPr>
        <w:t>Påstand</w:t>
      </w:r>
    </w:p>
    <w:p w14:paraId="3542E331" w14:textId="062015D2" w:rsidR="0071657B" w:rsidRPr="00C075AD" w:rsidRDefault="0071657B" w:rsidP="0071657B">
      <w:pPr>
        <w:pStyle w:val="Normal1"/>
        <w:spacing w:before="240" w:after="240" w:line="240" w:lineRule="auto"/>
        <w:ind w:left="1080"/>
        <w:rPr>
          <w:rFonts w:asciiTheme="majorHAnsi" w:eastAsia="Calibri" w:hAnsiTheme="majorHAnsi" w:cstheme="majorHAnsi"/>
          <w:sz w:val="24"/>
          <w:szCs w:val="24"/>
        </w:rPr>
      </w:pPr>
      <w:r w:rsidRPr="00C075AD">
        <w:rPr>
          <w:rFonts w:asciiTheme="majorHAnsi" w:eastAsia="Calibri" w:hAnsiTheme="majorHAnsi" w:cstheme="majorHAnsi"/>
          <w:sz w:val="24"/>
          <w:szCs w:val="24"/>
        </w:rPr>
        <w:t>Lønnsnemnda fastsetter lønnsøkning for Samfunnsviternes</w:t>
      </w:r>
      <w:r w:rsidR="00244567" w:rsidRPr="00C075AD">
        <w:rPr>
          <w:rFonts w:asciiTheme="majorHAnsi" w:eastAsia="Calibri" w:hAnsiTheme="majorHAnsi" w:cstheme="majorHAnsi"/>
          <w:sz w:val="24"/>
          <w:szCs w:val="24"/>
        </w:rPr>
        <w:t xml:space="preserve"> </w:t>
      </w:r>
      <w:r w:rsidRPr="00C075AD">
        <w:rPr>
          <w:rFonts w:asciiTheme="majorHAnsi" w:eastAsia="Calibri" w:hAnsiTheme="majorHAnsi" w:cstheme="majorHAnsi"/>
          <w:sz w:val="24"/>
          <w:szCs w:val="24"/>
        </w:rPr>
        <w:t>medlemmer,</w:t>
      </w:r>
      <w:r w:rsidR="001A6EE1" w:rsidRPr="00C075AD">
        <w:rPr>
          <w:rFonts w:asciiTheme="majorHAnsi" w:eastAsia="Calibri" w:hAnsiTheme="majorHAnsi" w:cstheme="majorHAnsi"/>
          <w:sz w:val="24"/>
          <w:szCs w:val="24"/>
        </w:rPr>
        <w:t xml:space="preserve"> </w:t>
      </w:r>
      <w:r w:rsidRPr="00C075AD">
        <w:rPr>
          <w:rFonts w:asciiTheme="majorHAnsi" w:eastAsia="Calibri" w:hAnsiTheme="majorHAnsi" w:cstheme="majorHAnsi"/>
          <w:color w:val="0070C0"/>
          <w:sz w:val="24"/>
          <w:szCs w:val="24"/>
        </w:rPr>
        <w:t>til</w:t>
      </w:r>
      <w:r w:rsidR="001A6EE1" w:rsidRPr="00C075AD">
        <w:rPr>
          <w:rFonts w:asciiTheme="majorHAnsi" w:eastAsia="Calibri" w:hAnsiTheme="majorHAnsi" w:cstheme="majorHAnsi"/>
          <w:color w:val="0070C0"/>
          <w:sz w:val="24"/>
          <w:szCs w:val="24"/>
        </w:rPr>
        <w:t xml:space="preserve">svarende </w:t>
      </w:r>
      <w:r w:rsidRPr="00C075AD">
        <w:rPr>
          <w:rFonts w:asciiTheme="majorHAnsi" w:eastAsia="Calibri" w:hAnsiTheme="majorHAnsi" w:cstheme="majorHAnsi"/>
          <w:color w:val="0070C0"/>
          <w:sz w:val="24"/>
          <w:szCs w:val="24"/>
        </w:rPr>
        <w:t>Samfunnsviternes</w:t>
      </w:r>
      <w:r w:rsidR="00244567" w:rsidRPr="00C075AD">
        <w:rPr>
          <w:rFonts w:asciiTheme="majorHAnsi" w:eastAsia="Calibri" w:hAnsiTheme="majorHAnsi" w:cstheme="majorHAnsi"/>
          <w:color w:val="0070C0"/>
          <w:sz w:val="24"/>
          <w:szCs w:val="24"/>
        </w:rPr>
        <w:t xml:space="preserve"> </w:t>
      </w:r>
      <w:r w:rsidRPr="00C075AD">
        <w:rPr>
          <w:rFonts w:asciiTheme="majorHAnsi" w:eastAsia="Calibri" w:hAnsiTheme="majorHAnsi" w:cstheme="majorHAnsi"/>
          <w:color w:val="0070C0"/>
          <w:sz w:val="24"/>
          <w:szCs w:val="24"/>
        </w:rPr>
        <w:t>siste krav fra forhandlingene</w:t>
      </w:r>
      <w:r w:rsidR="00642228" w:rsidRPr="00C075AD">
        <w:rPr>
          <w:rFonts w:asciiTheme="majorHAnsi" w:eastAsia="Calibri" w:hAnsiTheme="majorHAnsi" w:cstheme="majorHAnsi"/>
          <w:color w:val="0070C0"/>
          <w:sz w:val="24"/>
          <w:szCs w:val="24"/>
        </w:rPr>
        <w:t>.</w:t>
      </w:r>
    </w:p>
    <w:p w14:paraId="7F1081F0" w14:textId="77777777" w:rsidR="006B55CC" w:rsidRPr="00C075AD" w:rsidRDefault="006B55CC" w:rsidP="0071657B">
      <w:pPr>
        <w:rPr>
          <w:rStyle w:val="Sterk"/>
          <w:rFonts w:asciiTheme="majorHAnsi" w:hAnsiTheme="majorHAnsi" w:cstheme="majorHAnsi"/>
          <w:color w:val="0070C0"/>
          <w:sz w:val="24"/>
          <w:szCs w:val="24"/>
        </w:rPr>
      </w:pPr>
    </w:p>
    <w:p w14:paraId="23F7484B" w14:textId="5FCD90DF" w:rsidR="00244567" w:rsidRDefault="00244567" w:rsidP="0071657B">
      <w:pPr>
        <w:rPr>
          <w:rStyle w:val="Sterk"/>
          <w:rFonts w:asciiTheme="majorHAnsi" w:hAnsiTheme="majorHAnsi" w:cstheme="majorHAnsi"/>
          <w:color w:val="0070C0"/>
          <w:sz w:val="24"/>
          <w:szCs w:val="24"/>
        </w:rPr>
      </w:pPr>
    </w:p>
    <w:p w14:paraId="6C3BA435" w14:textId="77777777" w:rsidR="00C075AD" w:rsidRPr="00C075AD" w:rsidRDefault="00C075AD" w:rsidP="0071657B">
      <w:pPr>
        <w:rPr>
          <w:rStyle w:val="Sterk"/>
          <w:rFonts w:asciiTheme="majorHAnsi" w:hAnsiTheme="majorHAnsi" w:cstheme="majorHAnsi"/>
          <w:color w:val="0070C0"/>
          <w:sz w:val="24"/>
          <w:szCs w:val="24"/>
        </w:rPr>
      </w:pPr>
    </w:p>
    <w:p w14:paraId="3755DB22" w14:textId="60A5ED32" w:rsidR="0071657B" w:rsidRPr="00C075AD" w:rsidRDefault="00CB6513" w:rsidP="0071657B">
      <w:pPr>
        <w:rPr>
          <w:rStyle w:val="Sterk"/>
          <w:rFonts w:asciiTheme="majorHAnsi" w:hAnsiTheme="majorHAnsi" w:cstheme="majorHAnsi"/>
          <w:bCs w:val="0"/>
          <w:color w:val="0070C0"/>
          <w:sz w:val="24"/>
          <w:szCs w:val="24"/>
        </w:rPr>
      </w:pPr>
      <w:r w:rsidRPr="00C075AD">
        <w:rPr>
          <w:rStyle w:val="Sterk"/>
          <w:rFonts w:asciiTheme="majorHAnsi" w:hAnsiTheme="majorHAnsi" w:cstheme="majorHAnsi"/>
          <w:color w:val="0070C0"/>
          <w:sz w:val="24"/>
          <w:szCs w:val="24"/>
        </w:rPr>
        <w:t xml:space="preserve">Navn </w:t>
      </w:r>
      <w:proofErr w:type="spellStart"/>
      <w:r w:rsidRPr="00C075AD">
        <w:rPr>
          <w:rStyle w:val="Sterk"/>
          <w:rFonts w:asciiTheme="majorHAnsi" w:hAnsiTheme="majorHAnsi" w:cstheme="majorHAnsi"/>
          <w:color w:val="0070C0"/>
          <w:sz w:val="24"/>
          <w:szCs w:val="24"/>
        </w:rPr>
        <w:t>Navnesen</w:t>
      </w:r>
      <w:proofErr w:type="spellEnd"/>
    </w:p>
    <w:p w14:paraId="73C4866F" w14:textId="7467B922" w:rsidR="0071657B" w:rsidRPr="00C075AD" w:rsidRDefault="00CB6513" w:rsidP="0071657B">
      <w:pPr>
        <w:rPr>
          <w:rStyle w:val="Sterk"/>
          <w:rFonts w:asciiTheme="majorHAnsi" w:hAnsiTheme="majorHAnsi" w:cstheme="majorHAnsi"/>
          <w:b w:val="0"/>
          <w:bCs w:val="0"/>
          <w:color w:val="0070C0"/>
          <w:sz w:val="24"/>
          <w:szCs w:val="24"/>
        </w:rPr>
      </w:pPr>
      <w:r w:rsidRPr="00C075AD">
        <w:rPr>
          <w:rStyle w:val="Sterk"/>
          <w:rFonts w:asciiTheme="majorHAnsi" w:hAnsiTheme="majorHAnsi" w:cstheme="majorHAnsi"/>
          <w:b w:val="0"/>
          <w:bCs w:val="0"/>
          <w:color w:val="0070C0"/>
          <w:sz w:val="24"/>
          <w:szCs w:val="24"/>
        </w:rPr>
        <w:t xml:space="preserve">Samfunnsviterne i </w:t>
      </w:r>
      <w:proofErr w:type="spellStart"/>
      <w:r w:rsidRPr="00C075AD">
        <w:rPr>
          <w:rStyle w:val="Sterk"/>
          <w:rFonts w:asciiTheme="majorHAnsi" w:hAnsiTheme="majorHAnsi" w:cstheme="majorHAnsi"/>
          <w:b w:val="0"/>
          <w:bCs w:val="0"/>
          <w:color w:val="0070C0"/>
          <w:sz w:val="24"/>
          <w:szCs w:val="24"/>
        </w:rPr>
        <w:t>xxxx</w:t>
      </w:r>
      <w:proofErr w:type="spellEnd"/>
      <w:r w:rsidRPr="00C075AD">
        <w:rPr>
          <w:rStyle w:val="Sterk"/>
          <w:rFonts w:asciiTheme="majorHAnsi" w:hAnsiTheme="majorHAnsi" w:cstheme="majorHAnsi"/>
          <w:b w:val="0"/>
          <w:bCs w:val="0"/>
          <w:color w:val="0070C0"/>
          <w:sz w:val="24"/>
          <w:szCs w:val="24"/>
        </w:rPr>
        <w:t xml:space="preserve"> </w:t>
      </w:r>
    </w:p>
    <w:p w14:paraId="55663D6B" w14:textId="6E504E7B" w:rsidR="0071657B" w:rsidRPr="00C075AD" w:rsidRDefault="00CB6513" w:rsidP="0071657B">
      <w:pPr>
        <w:rPr>
          <w:rStyle w:val="Sterk"/>
          <w:rFonts w:asciiTheme="majorHAnsi" w:hAnsiTheme="majorHAnsi" w:cstheme="majorHAnsi"/>
          <w:b w:val="0"/>
          <w:bCs w:val="0"/>
          <w:color w:val="0070C0"/>
          <w:sz w:val="24"/>
          <w:szCs w:val="24"/>
        </w:rPr>
      </w:pPr>
      <w:r w:rsidRPr="00C075AD">
        <w:rPr>
          <w:rStyle w:val="Sterk"/>
          <w:rFonts w:asciiTheme="majorHAnsi" w:hAnsiTheme="majorHAnsi" w:cstheme="majorHAnsi"/>
          <w:b w:val="0"/>
          <w:bCs w:val="0"/>
          <w:color w:val="0070C0"/>
          <w:sz w:val="24"/>
          <w:szCs w:val="24"/>
        </w:rPr>
        <w:t xml:space="preserve">Sted og dato </w:t>
      </w:r>
    </w:p>
    <w:p w14:paraId="4E4F1DB1" w14:textId="77777777" w:rsidR="0071657B" w:rsidRPr="00C075AD" w:rsidRDefault="0071657B" w:rsidP="0071657B">
      <w:pPr>
        <w:rPr>
          <w:rStyle w:val="Sterk"/>
          <w:rFonts w:asciiTheme="majorHAnsi" w:hAnsiTheme="majorHAnsi" w:cstheme="majorHAnsi"/>
          <w:b w:val="0"/>
          <w:sz w:val="24"/>
          <w:szCs w:val="24"/>
        </w:rPr>
      </w:pPr>
    </w:p>
    <w:p w14:paraId="4C32F7C0" w14:textId="77777777" w:rsidR="0071657B" w:rsidRPr="00C075AD" w:rsidRDefault="0071657B" w:rsidP="0071657B">
      <w:pPr>
        <w:rPr>
          <w:rStyle w:val="Sterk"/>
          <w:rFonts w:asciiTheme="majorHAnsi" w:hAnsiTheme="majorHAnsi" w:cstheme="majorHAnsi"/>
          <w:b w:val="0"/>
          <w:sz w:val="24"/>
          <w:szCs w:val="24"/>
        </w:rPr>
      </w:pPr>
    </w:p>
    <w:p w14:paraId="5A576288" w14:textId="10101A94" w:rsidR="0071657B" w:rsidRPr="00C075AD" w:rsidRDefault="0071657B" w:rsidP="0071657B">
      <w:pPr>
        <w:rPr>
          <w:rStyle w:val="Sterk"/>
          <w:rFonts w:asciiTheme="majorHAnsi" w:hAnsiTheme="majorHAnsi" w:cstheme="majorHAnsi"/>
          <w:b w:val="0"/>
          <w:sz w:val="24"/>
          <w:szCs w:val="24"/>
        </w:rPr>
      </w:pPr>
      <w:r w:rsidRPr="00C075AD">
        <w:rPr>
          <w:rStyle w:val="Sterk"/>
          <w:rFonts w:asciiTheme="majorHAnsi" w:hAnsiTheme="majorHAnsi" w:cstheme="majorHAnsi"/>
          <w:sz w:val="24"/>
          <w:szCs w:val="24"/>
        </w:rPr>
        <w:t xml:space="preserve">Vedlegg 1: </w:t>
      </w:r>
      <w:r w:rsidR="00CB6513" w:rsidRPr="00C075AD">
        <w:rPr>
          <w:rStyle w:val="Sterk"/>
          <w:rFonts w:asciiTheme="majorHAnsi" w:hAnsiTheme="majorHAnsi" w:cstheme="majorHAnsi"/>
          <w:sz w:val="24"/>
          <w:szCs w:val="24"/>
        </w:rPr>
        <w:tab/>
      </w:r>
      <w:r w:rsidRPr="00C075AD">
        <w:rPr>
          <w:rFonts w:asciiTheme="majorHAnsi" w:hAnsiTheme="majorHAnsi" w:cstheme="majorHAnsi"/>
          <w:sz w:val="24"/>
          <w:szCs w:val="24"/>
        </w:rPr>
        <w:t>Bruddprotokol</w:t>
      </w:r>
      <w:r w:rsidR="00CB6513" w:rsidRPr="00C075AD">
        <w:rPr>
          <w:rFonts w:asciiTheme="majorHAnsi" w:hAnsiTheme="majorHAnsi" w:cstheme="majorHAnsi"/>
          <w:sz w:val="24"/>
          <w:szCs w:val="24"/>
        </w:rPr>
        <w:t>l</w:t>
      </w:r>
      <w:r w:rsidRPr="00C075AD">
        <w:rPr>
          <w:rFonts w:asciiTheme="majorHAnsi" w:hAnsiTheme="majorHAnsi" w:cstheme="majorHAnsi"/>
          <w:sz w:val="24"/>
          <w:szCs w:val="24"/>
        </w:rPr>
        <w:t xml:space="preserve"> mellom </w:t>
      </w:r>
      <w:r w:rsidR="00CB6513" w:rsidRPr="00C075AD">
        <w:rPr>
          <w:rFonts w:asciiTheme="majorHAnsi" w:hAnsiTheme="majorHAnsi" w:cstheme="majorHAnsi"/>
          <w:color w:val="0070C0"/>
          <w:sz w:val="24"/>
          <w:szCs w:val="24"/>
        </w:rPr>
        <w:t>xx kommune/virksomhet</w:t>
      </w:r>
      <w:r w:rsidRPr="00C075AD">
        <w:rPr>
          <w:rFonts w:asciiTheme="majorHAnsi" w:hAnsiTheme="majorHAnsi" w:cstheme="majorHAnsi"/>
          <w:color w:val="0070C0"/>
          <w:sz w:val="24"/>
          <w:szCs w:val="24"/>
        </w:rPr>
        <w:t xml:space="preserve"> </w:t>
      </w:r>
      <w:r w:rsidRPr="00C075AD">
        <w:rPr>
          <w:rFonts w:asciiTheme="majorHAnsi" w:hAnsiTheme="majorHAnsi" w:cstheme="majorHAnsi"/>
          <w:sz w:val="24"/>
          <w:szCs w:val="24"/>
        </w:rPr>
        <w:t xml:space="preserve">og Samfunnsviterne </w:t>
      </w:r>
    </w:p>
    <w:p w14:paraId="656BD6D1" w14:textId="6EA3A09A" w:rsidR="0071657B" w:rsidRPr="00C075AD" w:rsidRDefault="0071657B" w:rsidP="0071657B">
      <w:pPr>
        <w:rPr>
          <w:rStyle w:val="Sterk"/>
          <w:rFonts w:asciiTheme="majorHAnsi" w:hAnsiTheme="majorHAnsi" w:cstheme="majorHAnsi"/>
          <w:b w:val="0"/>
          <w:sz w:val="24"/>
          <w:szCs w:val="24"/>
        </w:rPr>
      </w:pPr>
      <w:r w:rsidRPr="00C075AD">
        <w:rPr>
          <w:rStyle w:val="Sterk"/>
          <w:rFonts w:asciiTheme="majorHAnsi" w:hAnsiTheme="majorHAnsi" w:cstheme="majorHAnsi"/>
          <w:sz w:val="24"/>
          <w:szCs w:val="24"/>
        </w:rPr>
        <w:t xml:space="preserve">Vedlegg 2: </w:t>
      </w:r>
      <w:r w:rsidR="00CB6513" w:rsidRPr="00C075AD">
        <w:rPr>
          <w:rStyle w:val="Sterk"/>
          <w:rFonts w:asciiTheme="majorHAnsi" w:hAnsiTheme="majorHAnsi" w:cstheme="majorHAnsi"/>
          <w:sz w:val="24"/>
          <w:szCs w:val="24"/>
        </w:rPr>
        <w:tab/>
      </w:r>
      <w:r w:rsidR="00CB6513" w:rsidRPr="00C075AD">
        <w:rPr>
          <w:rStyle w:val="Sterk"/>
          <w:rFonts w:asciiTheme="majorHAnsi" w:hAnsiTheme="majorHAnsi" w:cstheme="majorHAnsi"/>
          <w:b w:val="0"/>
          <w:bCs w:val="0"/>
          <w:sz w:val="24"/>
          <w:szCs w:val="24"/>
        </w:rPr>
        <w:t>Referat fra drøftingsmøte</w:t>
      </w:r>
      <w:r w:rsidR="00CB6513" w:rsidRPr="00C075AD">
        <w:rPr>
          <w:rStyle w:val="Sterk"/>
          <w:rFonts w:asciiTheme="majorHAnsi" w:hAnsiTheme="majorHAnsi" w:cstheme="majorHAnsi"/>
          <w:sz w:val="24"/>
          <w:szCs w:val="24"/>
        </w:rPr>
        <w:t xml:space="preserve"> </w:t>
      </w:r>
      <w:proofErr w:type="spellStart"/>
      <w:r w:rsidR="00CB6513" w:rsidRPr="00C075AD">
        <w:rPr>
          <w:rFonts w:asciiTheme="majorHAnsi" w:hAnsiTheme="majorHAnsi" w:cstheme="majorHAnsi"/>
          <w:bCs/>
          <w:color w:val="0070C0"/>
          <w:sz w:val="24"/>
          <w:szCs w:val="24"/>
        </w:rPr>
        <w:t>xxxx</w:t>
      </w:r>
      <w:proofErr w:type="spellEnd"/>
    </w:p>
    <w:p w14:paraId="751D00D7" w14:textId="48B09872" w:rsidR="0071657B" w:rsidRPr="00C075AD" w:rsidRDefault="0071657B" w:rsidP="0071657B">
      <w:pPr>
        <w:rPr>
          <w:rStyle w:val="Sterk"/>
          <w:rFonts w:asciiTheme="majorHAnsi" w:hAnsiTheme="majorHAnsi" w:cstheme="majorHAnsi"/>
          <w:sz w:val="24"/>
          <w:szCs w:val="24"/>
        </w:rPr>
      </w:pPr>
      <w:r w:rsidRPr="00C075AD">
        <w:rPr>
          <w:rStyle w:val="Sterk"/>
          <w:rFonts w:asciiTheme="majorHAnsi" w:hAnsiTheme="majorHAnsi" w:cstheme="majorHAnsi"/>
          <w:sz w:val="24"/>
          <w:szCs w:val="24"/>
        </w:rPr>
        <w:t xml:space="preserve">Vedlegg 3: </w:t>
      </w:r>
      <w:r w:rsidR="00CB6513" w:rsidRPr="00C075AD">
        <w:rPr>
          <w:rStyle w:val="Sterk"/>
          <w:rFonts w:asciiTheme="majorHAnsi" w:hAnsiTheme="majorHAnsi" w:cstheme="majorHAnsi"/>
          <w:sz w:val="24"/>
          <w:szCs w:val="24"/>
        </w:rPr>
        <w:tab/>
      </w:r>
      <w:r w:rsidR="00CB6513" w:rsidRPr="00C075AD">
        <w:rPr>
          <w:rStyle w:val="Sterk"/>
          <w:rFonts w:asciiTheme="majorHAnsi" w:hAnsiTheme="majorHAnsi" w:cstheme="majorHAnsi"/>
          <w:b w:val="0"/>
          <w:bCs w:val="0"/>
          <w:sz w:val="24"/>
          <w:szCs w:val="24"/>
        </w:rPr>
        <w:t>Lokal lønnspolitikk</w:t>
      </w:r>
      <w:r w:rsidR="00CB6513" w:rsidRPr="00C075AD">
        <w:rPr>
          <w:rStyle w:val="Sterk"/>
          <w:rFonts w:asciiTheme="majorHAnsi" w:hAnsiTheme="majorHAnsi" w:cstheme="majorHAnsi"/>
          <w:sz w:val="24"/>
          <w:szCs w:val="24"/>
        </w:rPr>
        <w:t xml:space="preserve"> </w:t>
      </w:r>
    </w:p>
    <w:p w14:paraId="39D525AE" w14:textId="1B518D4D" w:rsidR="00642228" w:rsidRPr="00C075AD" w:rsidRDefault="00642228" w:rsidP="0071657B">
      <w:pPr>
        <w:rPr>
          <w:rStyle w:val="Sterk"/>
          <w:rFonts w:asciiTheme="majorHAnsi" w:hAnsiTheme="majorHAnsi" w:cstheme="majorHAnsi"/>
          <w:b w:val="0"/>
          <w:bCs w:val="0"/>
          <w:sz w:val="24"/>
          <w:szCs w:val="24"/>
        </w:rPr>
      </w:pPr>
      <w:r w:rsidRPr="00C075AD">
        <w:rPr>
          <w:rStyle w:val="Sterk"/>
          <w:rFonts w:asciiTheme="majorHAnsi" w:hAnsiTheme="majorHAnsi" w:cstheme="majorHAnsi"/>
          <w:sz w:val="24"/>
          <w:szCs w:val="24"/>
        </w:rPr>
        <w:t>Vedlegg 4:</w:t>
      </w:r>
      <w:r w:rsidRPr="00C075AD">
        <w:rPr>
          <w:rStyle w:val="Sterk"/>
          <w:rFonts w:asciiTheme="majorHAnsi" w:hAnsiTheme="majorHAnsi" w:cstheme="majorHAnsi"/>
          <w:b w:val="0"/>
          <w:bCs w:val="0"/>
          <w:sz w:val="24"/>
          <w:szCs w:val="24"/>
        </w:rPr>
        <w:tab/>
        <w:t>Arbeidsgivers siste tilbud</w:t>
      </w:r>
    </w:p>
    <w:p w14:paraId="37F09E37" w14:textId="24E62F30" w:rsidR="00CB6513" w:rsidRPr="00C075AD" w:rsidRDefault="00CB6513" w:rsidP="0071657B">
      <w:pPr>
        <w:rPr>
          <w:rFonts w:asciiTheme="majorHAnsi" w:hAnsiTheme="majorHAnsi" w:cstheme="majorHAnsi"/>
          <w:sz w:val="24"/>
          <w:szCs w:val="24"/>
        </w:rPr>
      </w:pPr>
      <w:r w:rsidRPr="00C075AD">
        <w:rPr>
          <w:rStyle w:val="Sterk"/>
          <w:rFonts w:asciiTheme="majorHAnsi" w:hAnsiTheme="majorHAnsi" w:cstheme="majorHAnsi"/>
          <w:sz w:val="24"/>
          <w:szCs w:val="24"/>
        </w:rPr>
        <w:t xml:space="preserve">Vedlegg </w:t>
      </w:r>
      <w:r w:rsidR="00596679" w:rsidRPr="00C075AD">
        <w:rPr>
          <w:rStyle w:val="Sterk"/>
          <w:rFonts w:asciiTheme="majorHAnsi" w:hAnsiTheme="majorHAnsi" w:cstheme="majorHAnsi"/>
          <w:sz w:val="24"/>
          <w:szCs w:val="24"/>
        </w:rPr>
        <w:t>5</w:t>
      </w:r>
      <w:r w:rsidRPr="00C075AD">
        <w:rPr>
          <w:rStyle w:val="Sterk"/>
          <w:rFonts w:asciiTheme="majorHAnsi" w:hAnsiTheme="majorHAnsi" w:cstheme="majorHAnsi"/>
          <w:sz w:val="24"/>
          <w:szCs w:val="24"/>
        </w:rPr>
        <w:t>:</w:t>
      </w:r>
      <w:r w:rsidRPr="00C075AD">
        <w:rPr>
          <w:rStyle w:val="Sterk"/>
          <w:rFonts w:asciiTheme="majorHAnsi" w:hAnsiTheme="majorHAnsi" w:cstheme="majorHAnsi"/>
          <w:b w:val="0"/>
          <w:bCs w:val="0"/>
          <w:sz w:val="24"/>
          <w:szCs w:val="24"/>
        </w:rPr>
        <w:t xml:space="preserve"> </w:t>
      </w:r>
      <w:r w:rsidRPr="00C075AD">
        <w:rPr>
          <w:rStyle w:val="Sterk"/>
          <w:rFonts w:asciiTheme="majorHAnsi" w:hAnsiTheme="majorHAnsi" w:cstheme="majorHAnsi"/>
          <w:b w:val="0"/>
          <w:bCs w:val="0"/>
          <w:color w:val="0070C0"/>
          <w:sz w:val="24"/>
          <w:szCs w:val="24"/>
        </w:rPr>
        <w:tab/>
      </w:r>
      <w:r w:rsidR="00642228" w:rsidRPr="00C075AD">
        <w:rPr>
          <w:rStyle w:val="Sterk"/>
          <w:rFonts w:asciiTheme="majorHAnsi" w:hAnsiTheme="majorHAnsi" w:cstheme="majorHAnsi"/>
          <w:b w:val="0"/>
          <w:bCs w:val="0"/>
          <w:sz w:val="24"/>
          <w:szCs w:val="24"/>
        </w:rPr>
        <w:t xml:space="preserve">Samfunnsviternes siste krav </w:t>
      </w:r>
    </w:p>
    <w:p w14:paraId="74B62E0A" w14:textId="77777777" w:rsidR="00015399" w:rsidRPr="005D39E6" w:rsidRDefault="00015399" w:rsidP="005D39E6"/>
    <w:sectPr w:rsidR="00015399" w:rsidRPr="005D39E6" w:rsidSect="00D53E6D">
      <w:headerReference w:type="default" r:id="rId9"/>
      <w:footerReference w:type="default" r:id="rId10"/>
      <w:headerReference w:type="first" r:id="rId11"/>
      <w:footerReference w:type="first" r:id="rId12"/>
      <w:pgSz w:w="11906" w:h="16838"/>
      <w:pgMar w:top="2265" w:right="1474" w:bottom="1418" w:left="1474" w:header="149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D15E2" w14:textId="77777777" w:rsidR="00FF2480" w:rsidRDefault="00FF2480" w:rsidP="00B022A1">
      <w:pPr>
        <w:spacing w:line="240" w:lineRule="auto"/>
      </w:pPr>
      <w:r>
        <w:separator/>
      </w:r>
    </w:p>
  </w:endnote>
  <w:endnote w:type="continuationSeparator" w:id="0">
    <w:p w14:paraId="1AB915BA" w14:textId="77777777" w:rsidR="00FF2480" w:rsidRDefault="00FF2480" w:rsidP="00B02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811523"/>
      <w:docPartObj>
        <w:docPartGallery w:val="Page Numbers (Bottom of Page)"/>
        <w:docPartUnique/>
      </w:docPartObj>
    </w:sdtPr>
    <w:sdtEndPr/>
    <w:sdtContent>
      <w:sdt>
        <w:sdtPr>
          <w:id w:val="1728636285"/>
          <w:docPartObj>
            <w:docPartGallery w:val="Page Numbers (Top of Page)"/>
            <w:docPartUnique/>
          </w:docPartObj>
        </w:sdtPr>
        <w:sdtEndPr/>
        <w:sdtContent>
          <w:p w14:paraId="0319FCE2" w14:textId="059C58BD" w:rsidR="00244567" w:rsidRDefault="00244567">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8FD504" w14:textId="1FD32AB4" w:rsidR="00D53E6D" w:rsidRDefault="00D53E6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65A4" w14:textId="77777777" w:rsidR="00D53E6D" w:rsidRDefault="00D53E6D">
    <w:pPr>
      <w:pStyle w:val="Bunntekst"/>
    </w:pPr>
    <w:r>
      <w:rPr>
        <w:noProof/>
      </w:rPr>
      <w:drawing>
        <wp:anchor distT="0" distB="0" distL="114300" distR="114300" simplePos="0" relativeHeight="251670528" behindDoc="0" locked="0" layoutInCell="1" allowOverlap="1" wp14:anchorId="5758C04B" wp14:editId="02D5D704">
          <wp:simplePos x="0" y="0"/>
          <wp:positionH relativeFrom="page">
            <wp:posOffset>4364990</wp:posOffset>
          </wp:positionH>
          <wp:positionV relativeFrom="page">
            <wp:posOffset>9980295</wp:posOffset>
          </wp:positionV>
          <wp:extent cx="3240024" cy="719328"/>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ressefelt_brevmal.png"/>
                  <pic:cNvPicPr/>
                </pic:nvPicPr>
                <pic:blipFill>
                  <a:blip r:embed="rId1">
                    <a:extLst>
                      <a:ext uri="{28A0092B-C50C-407E-A947-70E740481C1C}">
                        <a14:useLocalDpi xmlns:a14="http://schemas.microsoft.com/office/drawing/2010/main" val="0"/>
                      </a:ext>
                    </a:extLst>
                  </a:blip>
                  <a:stretch>
                    <a:fillRect/>
                  </a:stretch>
                </pic:blipFill>
                <pic:spPr>
                  <a:xfrm>
                    <a:off x="0" y="0"/>
                    <a:ext cx="3240024" cy="7193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B4314" w14:textId="77777777" w:rsidR="00FF2480" w:rsidRDefault="00FF2480" w:rsidP="00B022A1">
      <w:pPr>
        <w:spacing w:line="240" w:lineRule="auto"/>
      </w:pPr>
      <w:r>
        <w:separator/>
      </w:r>
    </w:p>
  </w:footnote>
  <w:footnote w:type="continuationSeparator" w:id="0">
    <w:p w14:paraId="09E4D530" w14:textId="77777777" w:rsidR="00FF2480" w:rsidRDefault="00FF2480" w:rsidP="00B022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323E" w14:textId="77777777" w:rsidR="00D53E6D" w:rsidRDefault="00D53E6D" w:rsidP="00015399">
    <w:pPr>
      <w:pStyle w:val="Topptekst"/>
      <w:tabs>
        <w:tab w:val="clear" w:pos="9072"/>
        <w:tab w:val="right" w:pos="8931"/>
      </w:tabs>
    </w:pPr>
    <w:r>
      <w:rPr>
        <w:noProof/>
      </w:rPr>
      <w:drawing>
        <wp:anchor distT="0" distB="0" distL="114300" distR="114300" simplePos="0" relativeHeight="251669504" behindDoc="0" locked="0" layoutInCell="1" allowOverlap="1" wp14:anchorId="594BC915" wp14:editId="4B6E1387">
          <wp:simplePos x="0" y="0"/>
          <wp:positionH relativeFrom="page">
            <wp:posOffset>6301740</wp:posOffset>
          </wp:positionH>
          <wp:positionV relativeFrom="page">
            <wp:posOffset>0</wp:posOffset>
          </wp:positionV>
          <wp:extent cx="1258570" cy="1151890"/>
          <wp:effectExtent l="0" t="0" r="1143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logo.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8570" cy="1151890"/>
                  </a:xfrm>
                  <a:prstGeom prst="rect">
                    <a:avLst/>
                  </a:prstGeom>
                  <a:ln>
                    <a:noFill/>
                  </a:ln>
                  <a:extLs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4AE6" w14:textId="77777777" w:rsidR="00D53E6D" w:rsidRDefault="00D53E6D" w:rsidP="00CB65A1">
    <w:r>
      <w:rPr>
        <w:noProof/>
      </w:rPr>
      <w:drawing>
        <wp:anchor distT="0" distB="0" distL="114300" distR="114300" simplePos="0" relativeHeight="251667456" behindDoc="0" locked="0" layoutInCell="1" allowOverlap="1" wp14:anchorId="28A40AB4" wp14:editId="383B55D6">
          <wp:simplePos x="0" y="0"/>
          <wp:positionH relativeFrom="page">
            <wp:posOffset>4320540</wp:posOffset>
          </wp:positionH>
          <wp:positionV relativeFrom="page">
            <wp:posOffset>0</wp:posOffset>
          </wp:positionV>
          <wp:extent cx="3239770" cy="1151890"/>
          <wp:effectExtent l="0" t="0" r="11430" b="0"/>
          <wp:wrapNone/>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vlogo.png"/>
                  <pic:cNvPicPr/>
                </pic:nvPicPr>
                <pic:blipFill>
                  <a:blip r:embed="rId1">
                    <a:extLst>
                      <a:ext uri="{28A0092B-C50C-407E-A947-70E740481C1C}">
                        <a14:useLocalDpi xmlns:a14="http://schemas.microsoft.com/office/drawing/2010/main" val="0"/>
                      </a:ext>
                    </a:extLst>
                  </a:blip>
                  <a:stretch>
                    <a:fillRect/>
                  </a:stretch>
                </pic:blipFill>
                <pic:spPr>
                  <a:xfrm>
                    <a:off x="0" y="0"/>
                    <a:ext cx="3239770" cy="11518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3704"/>
    <w:multiLevelType w:val="hybridMultilevel"/>
    <w:tmpl w:val="D42AF6AA"/>
    <w:lvl w:ilvl="0" w:tplc="524A46C8">
      <w:numFmt w:val="bullet"/>
      <w:lvlText w:val="-"/>
      <w:lvlJc w:val="left"/>
      <w:pPr>
        <w:ind w:left="720" w:hanging="360"/>
      </w:pPr>
      <w:rPr>
        <w:rFonts w:ascii="Arial" w:eastAsia="Calibr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3A31E3"/>
    <w:multiLevelType w:val="hybridMultilevel"/>
    <w:tmpl w:val="F970DE42"/>
    <w:lvl w:ilvl="0" w:tplc="196459D4">
      <w:start w:val="1"/>
      <w:numFmt w:val="bullet"/>
      <w:lvlText w:val="•"/>
      <w:lvlJc w:val="left"/>
      <w:pPr>
        <w:tabs>
          <w:tab w:val="num" w:pos="720"/>
        </w:tabs>
        <w:ind w:left="720" w:hanging="360"/>
      </w:pPr>
      <w:rPr>
        <w:rFonts w:ascii="Arial" w:hAnsi="Arial" w:hint="default"/>
      </w:rPr>
    </w:lvl>
    <w:lvl w:ilvl="1" w:tplc="7FBCEADC">
      <w:start w:val="1"/>
      <w:numFmt w:val="bullet"/>
      <w:lvlText w:val="•"/>
      <w:lvlJc w:val="left"/>
      <w:pPr>
        <w:tabs>
          <w:tab w:val="num" w:pos="1440"/>
        </w:tabs>
        <w:ind w:left="1440" w:hanging="360"/>
      </w:pPr>
      <w:rPr>
        <w:rFonts w:ascii="Arial" w:hAnsi="Arial" w:hint="default"/>
      </w:rPr>
    </w:lvl>
    <w:lvl w:ilvl="2" w:tplc="A42A4ED2" w:tentative="1">
      <w:start w:val="1"/>
      <w:numFmt w:val="bullet"/>
      <w:lvlText w:val="•"/>
      <w:lvlJc w:val="left"/>
      <w:pPr>
        <w:tabs>
          <w:tab w:val="num" w:pos="2160"/>
        </w:tabs>
        <w:ind w:left="2160" w:hanging="360"/>
      </w:pPr>
      <w:rPr>
        <w:rFonts w:ascii="Arial" w:hAnsi="Arial" w:hint="default"/>
      </w:rPr>
    </w:lvl>
    <w:lvl w:ilvl="3" w:tplc="2E7E184E" w:tentative="1">
      <w:start w:val="1"/>
      <w:numFmt w:val="bullet"/>
      <w:lvlText w:val="•"/>
      <w:lvlJc w:val="left"/>
      <w:pPr>
        <w:tabs>
          <w:tab w:val="num" w:pos="2880"/>
        </w:tabs>
        <w:ind w:left="2880" w:hanging="360"/>
      </w:pPr>
      <w:rPr>
        <w:rFonts w:ascii="Arial" w:hAnsi="Arial" w:hint="default"/>
      </w:rPr>
    </w:lvl>
    <w:lvl w:ilvl="4" w:tplc="ABD6DA38" w:tentative="1">
      <w:start w:val="1"/>
      <w:numFmt w:val="bullet"/>
      <w:lvlText w:val="•"/>
      <w:lvlJc w:val="left"/>
      <w:pPr>
        <w:tabs>
          <w:tab w:val="num" w:pos="3600"/>
        </w:tabs>
        <w:ind w:left="3600" w:hanging="360"/>
      </w:pPr>
      <w:rPr>
        <w:rFonts w:ascii="Arial" w:hAnsi="Arial" w:hint="default"/>
      </w:rPr>
    </w:lvl>
    <w:lvl w:ilvl="5" w:tplc="30FA37F6" w:tentative="1">
      <w:start w:val="1"/>
      <w:numFmt w:val="bullet"/>
      <w:lvlText w:val="•"/>
      <w:lvlJc w:val="left"/>
      <w:pPr>
        <w:tabs>
          <w:tab w:val="num" w:pos="4320"/>
        </w:tabs>
        <w:ind w:left="4320" w:hanging="360"/>
      </w:pPr>
      <w:rPr>
        <w:rFonts w:ascii="Arial" w:hAnsi="Arial" w:hint="default"/>
      </w:rPr>
    </w:lvl>
    <w:lvl w:ilvl="6" w:tplc="5CE67414" w:tentative="1">
      <w:start w:val="1"/>
      <w:numFmt w:val="bullet"/>
      <w:lvlText w:val="•"/>
      <w:lvlJc w:val="left"/>
      <w:pPr>
        <w:tabs>
          <w:tab w:val="num" w:pos="5040"/>
        </w:tabs>
        <w:ind w:left="5040" w:hanging="360"/>
      </w:pPr>
      <w:rPr>
        <w:rFonts w:ascii="Arial" w:hAnsi="Arial" w:hint="default"/>
      </w:rPr>
    </w:lvl>
    <w:lvl w:ilvl="7" w:tplc="A13AB6C0" w:tentative="1">
      <w:start w:val="1"/>
      <w:numFmt w:val="bullet"/>
      <w:lvlText w:val="•"/>
      <w:lvlJc w:val="left"/>
      <w:pPr>
        <w:tabs>
          <w:tab w:val="num" w:pos="5760"/>
        </w:tabs>
        <w:ind w:left="5760" w:hanging="360"/>
      </w:pPr>
      <w:rPr>
        <w:rFonts w:ascii="Arial" w:hAnsi="Arial" w:hint="default"/>
      </w:rPr>
    </w:lvl>
    <w:lvl w:ilvl="8" w:tplc="8730B6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B43909"/>
    <w:multiLevelType w:val="hybridMultilevel"/>
    <w:tmpl w:val="4000AB44"/>
    <w:lvl w:ilvl="0" w:tplc="C552637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B70EBB"/>
    <w:multiLevelType w:val="hybridMultilevel"/>
    <w:tmpl w:val="9312BE0C"/>
    <w:lvl w:ilvl="0" w:tplc="422E6540">
      <w:start w:val="1"/>
      <w:numFmt w:val="bullet"/>
      <w:lvlText w:val="●"/>
      <w:lvlJc w:val="left"/>
      <w:pPr>
        <w:tabs>
          <w:tab w:val="num" w:pos="720"/>
        </w:tabs>
        <w:ind w:left="720" w:hanging="360"/>
      </w:pPr>
      <w:rPr>
        <w:rFonts w:ascii="Georgia" w:hAnsi="Georgia" w:hint="default"/>
      </w:rPr>
    </w:lvl>
    <w:lvl w:ilvl="1" w:tplc="E026D324">
      <w:numFmt w:val="bullet"/>
      <w:lvlText w:val="•"/>
      <w:lvlJc w:val="left"/>
      <w:pPr>
        <w:tabs>
          <w:tab w:val="num" w:pos="1440"/>
        </w:tabs>
        <w:ind w:left="1440" w:hanging="360"/>
      </w:pPr>
      <w:rPr>
        <w:rFonts w:ascii="Arial" w:hAnsi="Arial" w:hint="default"/>
      </w:rPr>
    </w:lvl>
    <w:lvl w:ilvl="2" w:tplc="A9747816" w:tentative="1">
      <w:start w:val="1"/>
      <w:numFmt w:val="bullet"/>
      <w:lvlText w:val="●"/>
      <w:lvlJc w:val="left"/>
      <w:pPr>
        <w:tabs>
          <w:tab w:val="num" w:pos="2160"/>
        </w:tabs>
        <w:ind w:left="2160" w:hanging="360"/>
      </w:pPr>
      <w:rPr>
        <w:rFonts w:ascii="Georgia" w:hAnsi="Georgia" w:hint="default"/>
      </w:rPr>
    </w:lvl>
    <w:lvl w:ilvl="3" w:tplc="86D29548" w:tentative="1">
      <w:start w:val="1"/>
      <w:numFmt w:val="bullet"/>
      <w:lvlText w:val="●"/>
      <w:lvlJc w:val="left"/>
      <w:pPr>
        <w:tabs>
          <w:tab w:val="num" w:pos="2880"/>
        </w:tabs>
        <w:ind w:left="2880" w:hanging="360"/>
      </w:pPr>
      <w:rPr>
        <w:rFonts w:ascii="Georgia" w:hAnsi="Georgia" w:hint="default"/>
      </w:rPr>
    </w:lvl>
    <w:lvl w:ilvl="4" w:tplc="66C64E18" w:tentative="1">
      <w:start w:val="1"/>
      <w:numFmt w:val="bullet"/>
      <w:lvlText w:val="●"/>
      <w:lvlJc w:val="left"/>
      <w:pPr>
        <w:tabs>
          <w:tab w:val="num" w:pos="3600"/>
        </w:tabs>
        <w:ind w:left="3600" w:hanging="360"/>
      </w:pPr>
      <w:rPr>
        <w:rFonts w:ascii="Georgia" w:hAnsi="Georgia" w:hint="default"/>
      </w:rPr>
    </w:lvl>
    <w:lvl w:ilvl="5" w:tplc="521EDDC2" w:tentative="1">
      <w:start w:val="1"/>
      <w:numFmt w:val="bullet"/>
      <w:lvlText w:val="●"/>
      <w:lvlJc w:val="left"/>
      <w:pPr>
        <w:tabs>
          <w:tab w:val="num" w:pos="4320"/>
        </w:tabs>
        <w:ind w:left="4320" w:hanging="360"/>
      </w:pPr>
      <w:rPr>
        <w:rFonts w:ascii="Georgia" w:hAnsi="Georgia" w:hint="default"/>
      </w:rPr>
    </w:lvl>
    <w:lvl w:ilvl="6" w:tplc="D768727C" w:tentative="1">
      <w:start w:val="1"/>
      <w:numFmt w:val="bullet"/>
      <w:lvlText w:val="●"/>
      <w:lvlJc w:val="left"/>
      <w:pPr>
        <w:tabs>
          <w:tab w:val="num" w:pos="5040"/>
        </w:tabs>
        <w:ind w:left="5040" w:hanging="360"/>
      </w:pPr>
      <w:rPr>
        <w:rFonts w:ascii="Georgia" w:hAnsi="Georgia" w:hint="default"/>
      </w:rPr>
    </w:lvl>
    <w:lvl w:ilvl="7" w:tplc="83E693C4" w:tentative="1">
      <w:start w:val="1"/>
      <w:numFmt w:val="bullet"/>
      <w:lvlText w:val="●"/>
      <w:lvlJc w:val="left"/>
      <w:pPr>
        <w:tabs>
          <w:tab w:val="num" w:pos="5760"/>
        </w:tabs>
        <w:ind w:left="5760" w:hanging="360"/>
      </w:pPr>
      <w:rPr>
        <w:rFonts w:ascii="Georgia" w:hAnsi="Georgia" w:hint="default"/>
      </w:rPr>
    </w:lvl>
    <w:lvl w:ilvl="8" w:tplc="6010CD9E"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3C2A633C"/>
    <w:multiLevelType w:val="hybridMultilevel"/>
    <w:tmpl w:val="969A2F5A"/>
    <w:lvl w:ilvl="0" w:tplc="00809AC6">
      <w:start w:val="1"/>
      <w:numFmt w:val="bullet"/>
      <w:lvlText w:val="●"/>
      <w:lvlJc w:val="left"/>
      <w:pPr>
        <w:tabs>
          <w:tab w:val="num" w:pos="720"/>
        </w:tabs>
        <w:ind w:left="720" w:hanging="360"/>
      </w:pPr>
      <w:rPr>
        <w:rFonts w:ascii="Georgia" w:hAnsi="Georgia" w:hint="default"/>
      </w:rPr>
    </w:lvl>
    <w:lvl w:ilvl="1" w:tplc="2B84CA90" w:tentative="1">
      <w:start w:val="1"/>
      <w:numFmt w:val="bullet"/>
      <w:lvlText w:val="●"/>
      <w:lvlJc w:val="left"/>
      <w:pPr>
        <w:tabs>
          <w:tab w:val="num" w:pos="1440"/>
        </w:tabs>
        <w:ind w:left="1440" w:hanging="360"/>
      </w:pPr>
      <w:rPr>
        <w:rFonts w:ascii="Georgia" w:hAnsi="Georgia" w:hint="default"/>
      </w:rPr>
    </w:lvl>
    <w:lvl w:ilvl="2" w:tplc="A538C2DE" w:tentative="1">
      <w:start w:val="1"/>
      <w:numFmt w:val="bullet"/>
      <w:lvlText w:val="●"/>
      <w:lvlJc w:val="left"/>
      <w:pPr>
        <w:tabs>
          <w:tab w:val="num" w:pos="2160"/>
        </w:tabs>
        <w:ind w:left="2160" w:hanging="360"/>
      </w:pPr>
      <w:rPr>
        <w:rFonts w:ascii="Georgia" w:hAnsi="Georgia" w:hint="default"/>
      </w:rPr>
    </w:lvl>
    <w:lvl w:ilvl="3" w:tplc="7548CECA" w:tentative="1">
      <w:start w:val="1"/>
      <w:numFmt w:val="bullet"/>
      <w:lvlText w:val="●"/>
      <w:lvlJc w:val="left"/>
      <w:pPr>
        <w:tabs>
          <w:tab w:val="num" w:pos="2880"/>
        </w:tabs>
        <w:ind w:left="2880" w:hanging="360"/>
      </w:pPr>
      <w:rPr>
        <w:rFonts w:ascii="Georgia" w:hAnsi="Georgia" w:hint="default"/>
      </w:rPr>
    </w:lvl>
    <w:lvl w:ilvl="4" w:tplc="97F66188" w:tentative="1">
      <w:start w:val="1"/>
      <w:numFmt w:val="bullet"/>
      <w:lvlText w:val="●"/>
      <w:lvlJc w:val="left"/>
      <w:pPr>
        <w:tabs>
          <w:tab w:val="num" w:pos="3600"/>
        </w:tabs>
        <w:ind w:left="3600" w:hanging="360"/>
      </w:pPr>
      <w:rPr>
        <w:rFonts w:ascii="Georgia" w:hAnsi="Georgia" w:hint="default"/>
      </w:rPr>
    </w:lvl>
    <w:lvl w:ilvl="5" w:tplc="09E0559A" w:tentative="1">
      <w:start w:val="1"/>
      <w:numFmt w:val="bullet"/>
      <w:lvlText w:val="●"/>
      <w:lvlJc w:val="left"/>
      <w:pPr>
        <w:tabs>
          <w:tab w:val="num" w:pos="4320"/>
        </w:tabs>
        <w:ind w:left="4320" w:hanging="360"/>
      </w:pPr>
      <w:rPr>
        <w:rFonts w:ascii="Georgia" w:hAnsi="Georgia" w:hint="default"/>
      </w:rPr>
    </w:lvl>
    <w:lvl w:ilvl="6" w:tplc="90382592" w:tentative="1">
      <w:start w:val="1"/>
      <w:numFmt w:val="bullet"/>
      <w:lvlText w:val="●"/>
      <w:lvlJc w:val="left"/>
      <w:pPr>
        <w:tabs>
          <w:tab w:val="num" w:pos="5040"/>
        </w:tabs>
        <w:ind w:left="5040" w:hanging="360"/>
      </w:pPr>
      <w:rPr>
        <w:rFonts w:ascii="Georgia" w:hAnsi="Georgia" w:hint="default"/>
      </w:rPr>
    </w:lvl>
    <w:lvl w:ilvl="7" w:tplc="D6447344" w:tentative="1">
      <w:start w:val="1"/>
      <w:numFmt w:val="bullet"/>
      <w:lvlText w:val="●"/>
      <w:lvlJc w:val="left"/>
      <w:pPr>
        <w:tabs>
          <w:tab w:val="num" w:pos="5760"/>
        </w:tabs>
        <w:ind w:left="5760" w:hanging="360"/>
      </w:pPr>
      <w:rPr>
        <w:rFonts w:ascii="Georgia" w:hAnsi="Georgia" w:hint="default"/>
      </w:rPr>
    </w:lvl>
    <w:lvl w:ilvl="8" w:tplc="7C066FD2" w:tentative="1">
      <w:start w:val="1"/>
      <w:numFmt w:val="bullet"/>
      <w:lvlText w:val="●"/>
      <w:lvlJc w:val="left"/>
      <w:pPr>
        <w:tabs>
          <w:tab w:val="num" w:pos="6480"/>
        </w:tabs>
        <w:ind w:left="6480" w:hanging="360"/>
      </w:pPr>
      <w:rPr>
        <w:rFonts w:ascii="Georgia" w:hAnsi="Georgia" w:hint="default"/>
      </w:rPr>
    </w:lvl>
  </w:abstractNum>
  <w:abstractNum w:abstractNumId="5" w15:restartNumberingAfterBreak="0">
    <w:nsid w:val="45A03BC1"/>
    <w:multiLevelType w:val="hybridMultilevel"/>
    <w:tmpl w:val="F68E6D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A2D458E"/>
    <w:multiLevelType w:val="hybridMultilevel"/>
    <w:tmpl w:val="F9FA8D3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747544F"/>
    <w:multiLevelType w:val="hybridMultilevel"/>
    <w:tmpl w:val="59FCB4DA"/>
    <w:lvl w:ilvl="0" w:tplc="B1B02C36">
      <w:start w:val="1"/>
      <w:numFmt w:val="bullet"/>
      <w:lvlText w:val="●"/>
      <w:lvlJc w:val="left"/>
      <w:pPr>
        <w:tabs>
          <w:tab w:val="num" w:pos="720"/>
        </w:tabs>
        <w:ind w:left="720" w:hanging="360"/>
      </w:pPr>
      <w:rPr>
        <w:rFonts w:ascii="Georgia" w:hAnsi="Georgia" w:hint="default"/>
      </w:rPr>
    </w:lvl>
    <w:lvl w:ilvl="1" w:tplc="67140294">
      <w:numFmt w:val="bullet"/>
      <w:lvlText w:val="•"/>
      <w:lvlJc w:val="left"/>
      <w:pPr>
        <w:tabs>
          <w:tab w:val="num" w:pos="1440"/>
        </w:tabs>
        <w:ind w:left="1440" w:hanging="360"/>
      </w:pPr>
      <w:rPr>
        <w:rFonts w:ascii="Arial" w:hAnsi="Arial" w:hint="default"/>
      </w:rPr>
    </w:lvl>
    <w:lvl w:ilvl="2" w:tplc="567E840C" w:tentative="1">
      <w:start w:val="1"/>
      <w:numFmt w:val="bullet"/>
      <w:lvlText w:val="●"/>
      <w:lvlJc w:val="left"/>
      <w:pPr>
        <w:tabs>
          <w:tab w:val="num" w:pos="2160"/>
        </w:tabs>
        <w:ind w:left="2160" w:hanging="360"/>
      </w:pPr>
      <w:rPr>
        <w:rFonts w:ascii="Georgia" w:hAnsi="Georgia" w:hint="default"/>
      </w:rPr>
    </w:lvl>
    <w:lvl w:ilvl="3" w:tplc="3E328034" w:tentative="1">
      <w:start w:val="1"/>
      <w:numFmt w:val="bullet"/>
      <w:lvlText w:val="●"/>
      <w:lvlJc w:val="left"/>
      <w:pPr>
        <w:tabs>
          <w:tab w:val="num" w:pos="2880"/>
        </w:tabs>
        <w:ind w:left="2880" w:hanging="360"/>
      </w:pPr>
      <w:rPr>
        <w:rFonts w:ascii="Georgia" w:hAnsi="Georgia" w:hint="default"/>
      </w:rPr>
    </w:lvl>
    <w:lvl w:ilvl="4" w:tplc="EB768F5A" w:tentative="1">
      <w:start w:val="1"/>
      <w:numFmt w:val="bullet"/>
      <w:lvlText w:val="●"/>
      <w:lvlJc w:val="left"/>
      <w:pPr>
        <w:tabs>
          <w:tab w:val="num" w:pos="3600"/>
        </w:tabs>
        <w:ind w:left="3600" w:hanging="360"/>
      </w:pPr>
      <w:rPr>
        <w:rFonts w:ascii="Georgia" w:hAnsi="Georgia" w:hint="default"/>
      </w:rPr>
    </w:lvl>
    <w:lvl w:ilvl="5" w:tplc="F6908B94" w:tentative="1">
      <w:start w:val="1"/>
      <w:numFmt w:val="bullet"/>
      <w:lvlText w:val="●"/>
      <w:lvlJc w:val="left"/>
      <w:pPr>
        <w:tabs>
          <w:tab w:val="num" w:pos="4320"/>
        </w:tabs>
        <w:ind w:left="4320" w:hanging="360"/>
      </w:pPr>
      <w:rPr>
        <w:rFonts w:ascii="Georgia" w:hAnsi="Georgia" w:hint="default"/>
      </w:rPr>
    </w:lvl>
    <w:lvl w:ilvl="6" w:tplc="5932575C" w:tentative="1">
      <w:start w:val="1"/>
      <w:numFmt w:val="bullet"/>
      <w:lvlText w:val="●"/>
      <w:lvlJc w:val="left"/>
      <w:pPr>
        <w:tabs>
          <w:tab w:val="num" w:pos="5040"/>
        </w:tabs>
        <w:ind w:left="5040" w:hanging="360"/>
      </w:pPr>
      <w:rPr>
        <w:rFonts w:ascii="Georgia" w:hAnsi="Georgia" w:hint="default"/>
      </w:rPr>
    </w:lvl>
    <w:lvl w:ilvl="7" w:tplc="E1F063A8" w:tentative="1">
      <w:start w:val="1"/>
      <w:numFmt w:val="bullet"/>
      <w:lvlText w:val="●"/>
      <w:lvlJc w:val="left"/>
      <w:pPr>
        <w:tabs>
          <w:tab w:val="num" w:pos="5760"/>
        </w:tabs>
        <w:ind w:left="5760" w:hanging="360"/>
      </w:pPr>
      <w:rPr>
        <w:rFonts w:ascii="Georgia" w:hAnsi="Georgia" w:hint="default"/>
      </w:rPr>
    </w:lvl>
    <w:lvl w:ilvl="8" w:tplc="BE94D492"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6F3469CF"/>
    <w:multiLevelType w:val="hybridMultilevel"/>
    <w:tmpl w:val="F9C0C9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A8221CA"/>
    <w:multiLevelType w:val="hybridMultilevel"/>
    <w:tmpl w:val="E61444C2"/>
    <w:lvl w:ilvl="0" w:tplc="5A528D94">
      <w:start w:val="1"/>
      <w:numFmt w:val="bullet"/>
      <w:lvlText w:val="●"/>
      <w:lvlJc w:val="left"/>
      <w:pPr>
        <w:tabs>
          <w:tab w:val="num" w:pos="720"/>
        </w:tabs>
        <w:ind w:left="720" w:hanging="360"/>
      </w:pPr>
      <w:rPr>
        <w:rFonts w:ascii="Georgia" w:hAnsi="Georgia" w:hint="default"/>
      </w:rPr>
    </w:lvl>
    <w:lvl w:ilvl="1" w:tplc="DCBA4FF0" w:tentative="1">
      <w:start w:val="1"/>
      <w:numFmt w:val="bullet"/>
      <w:lvlText w:val="●"/>
      <w:lvlJc w:val="left"/>
      <w:pPr>
        <w:tabs>
          <w:tab w:val="num" w:pos="1440"/>
        </w:tabs>
        <w:ind w:left="1440" w:hanging="360"/>
      </w:pPr>
      <w:rPr>
        <w:rFonts w:ascii="Georgia" w:hAnsi="Georgia" w:hint="default"/>
      </w:rPr>
    </w:lvl>
    <w:lvl w:ilvl="2" w:tplc="1EECCAFA" w:tentative="1">
      <w:start w:val="1"/>
      <w:numFmt w:val="bullet"/>
      <w:lvlText w:val="●"/>
      <w:lvlJc w:val="left"/>
      <w:pPr>
        <w:tabs>
          <w:tab w:val="num" w:pos="2160"/>
        </w:tabs>
        <w:ind w:left="2160" w:hanging="360"/>
      </w:pPr>
      <w:rPr>
        <w:rFonts w:ascii="Georgia" w:hAnsi="Georgia" w:hint="default"/>
      </w:rPr>
    </w:lvl>
    <w:lvl w:ilvl="3" w:tplc="80B08870" w:tentative="1">
      <w:start w:val="1"/>
      <w:numFmt w:val="bullet"/>
      <w:lvlText w:val="●"/>
      <w:lvlJc w:val="left"/>
      <w:pPr>
        <w:tabs>
          <w:tab w:val="num" w:pos="2880"/>
        </w:tabs>
        <w:ind w:left="2880" w:hanging="360"/>
      </w:pPr>
      <w:rPr>
        <w:rFonts w:ascii="Georgia" w:hAnsi="Georgia" w:hint="default"/>
      </w:rPr>
    </w:lvl>
    <w:lvl w:ilvl="4" w:tplc="A7A849E8" w:tentative="1">
      <w:start w:val="1"/>
      <w:numFmt w:val="bullet"/>
      <w:lvlText w:val="●"/>
      <w:lvlJc w:val="left"/>
      <w:pPr>
        <w:tabs>
          <w:tab w:val="num" w:pos="3600"/>
        </w:tabs>
        <w:ind w:left="3600" w:hanging="360"/>
      </w:pPr>
      <w:rPr>
        <w:rFonts w:ascii="Georgia" w:hAnsi="Georgia" w:hint="default"/>
      </w:rPr>
    </w:lvl>
    <w:lvl w:ilvl="5" w:tplc="BEFA36A6" w:tentative="1">
      <w:start w:val="1"/>
      <w:numFmt w:val="bullet"/>
      <w:lvlText w:val="●"/>
      <w:lvlJc w:val="left"/>
      <w:pPr>
        <w:tabs>
          <w:tab w:val="num" w:pos="4320"/>
        </w:tabs>
        <w:ind w:left="4320" w:hanging="360"/>
      </w:pPr>
      <w:rPr>
        <w:rFonts w:ascii="Georgia" w:hAnsi="Georgia" w:hint="default"/>
      </w:rPr>
    </w:lvl>
    <w:lvl w:ilvl="6" w:tplc="CB3E89D0" w:tentative="1">
      <w:start w:val="1"/>
      <w:numFmt w:val="bullet"/>
      <w:lvlText w:val="●"/>
      <w:lvlJc w:val="left"/>
      <w:pPr>
        <w:tabs>
          <w:tab w:val="num" w:pos="5040"/>
        </w:tabs>
        <w:ind w:left="5040" w:hanging="360"/>
      </w:pPr>
      <w:rPr>
        <w:rFonts w:ascii="Georgia" w:hAnsi="Georgia" w:hint="default"/>
      </w:rPr>
    </w:lvl>
    <w:lvl w:ilvl="7" w:tplc="689C94B0" w:tentative="1">
      <w:start w:val="1"/>
      <w:numFmt w:val="bullet"/>
      <w:lvlText w:val="●"/>
      <w:lvlJc w:val="left"/>
      <w:pPr>
        <w:tabs>
          <w:tab w:val="num" w:pos="5760"/>
        </w:tabs>
        <w:ind w:left="5760" w:hanging="360"/>
      </w:pPr>
      <w:rPr>
        <w:rFonts w:ascii="Georgia" w:hAnsi="Georgia" w:hint="default"/>
      </w:rPr>
    </w:lvl>
    <w:lvl w:ilvl="8" w:tplc="A88EDC36" w:tentative="1">
      <w:start w:val="1"/>
      <w:numFmt w:val="bullet"/>
      <w:lvlText w:val="●"/>
      <w:lvlJc w:val="left"/>
      <w:pPr>
        <w:tabs>
          <w:tab w:val="num" w:pos="6480"/>
        </w:tabs>
        <w:ind w:left="6480" w:hanging="360"/>
      </w:pPr>
      <w:rPr>
        <w:rFonts w:ascii="Georgia" w:hAnsi="Georgia" w:hint="default"/>
      </w:rPr>
    </w:lvl>
  </w:abstractNum>
  <w:abstractNum w:abstractNumId="10" w15:restartNumberingAfterBreak="0">
    <w:nsid w:val="7D724C97"/>
    <w:multiLevelType w:val="hybridMultilevel"/>
    <w:tmpl w:val="DE62077C"/>
    <w:lvl w:ilvl="0" w:tplc="633459CC">
      <w:start w:val="1"/>
      <w:numFmt w:val="bullet"/>
      <w:lvlText w:val="●"/>
      <w:lvlJc w:val="left"/>
      <w:pPr>
        <w:tabs>
          <w:tab w:val="num" w:pos="720"/>
        </w:tabs>
        <w:ind w:left="720" w:hanging="360"/>
      </w:pPr>
      <w:rPr>
        <w:rFonts w:ascii="Georgia" w:hAnsi="Georgia" w:hint="default"/>
      </w:rPr>
    </w:lvl>
    <w:lvl w:ilvl="1" w:tplc="58A05B50" w:tentative="1">
      <w:start w:val="1"/>
      <w:numFmt w:val="bullet"/>
      <w:lvlText w:val="●"/>
      <w:lvlJc w:val="left"/>
      <w:pPr>
        <w:tabs>
          <w:tab w:val="num" w:pos="1440"/>
        </w:tabs>
        <w:ind w:left="1440" w:hanging="360"/>
      </w:pPr>
      <w:rPr>
        <w:rFonts w:ascii="Georgia" w:hAnsi="Georgia" w:hint="default"/>
      </w:rPr>
    </w:lvl>
    <w:lvl w:ilvl="2" w:tplc="69FECFC0" w:tentative="1">
      <w:start w:val="1"/>
      <w:numFmt w:val="bullet"/>
      <w:lvlText w:val="●"/>
      <w:lvlJc w:val="left"/>
      <w:pPr>
        <w:tabs>
          <w:tab w:val="num" w:pos="2160"/>
        </w:tabs>
        <w:ind w:left="2160" w:hanging="360"/>
      </w:pPr>
      <w:rPr>
        <w:rFonts w:ascii="Georgia" w:hAnsi="Georgia" w:hint="default"/>
      </w:rPr>
    </w:lvl>
    <w:lvl w:ilvl="3" w:tplc="8D42C82A" w:tentative="1">
      <w:start w:val="1"/>
      <w:numFmt w:val="bullet"/>
      <w:lvlText w:val="●"/>
      <w:lvlJc w:val="left"/>
      <w:pPr>
        <w:tabs>
          <w:tab w:val="num" w:pos="2880"/>
        </w:tabs>
        <w:ind w:left="2880" w:hanging="360"/>
      </w:pPr>
      <w:rPr>
        <w:rFonts w:ascii="Georgia" w:hAnsi="Georgia" w:hint="default"/>
      </w:rPr>
    </w:lvl>
    <w:lvl w:ilvl="4" w:tplc="66D8F7F0" w:tentative="1">
      <w:start w:val="1"/>
      <w:numFmt w:val="bullet"/>
      <w:lvlText w:val="●"/>
      <w:lvlJc w:val="left"/>
      <w:pPr>
        <w:tabs>
          <w:tab w:val="num" w:pos="3600"/>
        </w:tabs>
        <w:ind w:left="3600" w:hanging="360"/>
      </w:pPr>
      <w:rPr>
        <w:rFonts w:ascii="Georgia" w:hAnsi="Georgia" w:hint="default"/>
      </w:rPr>
    </w:lvl>
    <w:lvl w:ilvl="5" w:tplc="63BEF396" w:tentative="1">
      <w:start w:val="1"/>
      <w:numFmt w:val="bullet"/>
      <w:lvlText w:val="●"/>
      <w:lvlJc w:val="left"/>
      <w:pPr>
        <w:tabs>
          <w:tab w:val="num" w:pos="4320"/>
        </w:tabs>
        <w:ind w:left="4320" w:hanging="360"/>
      </w:pPr>
      <w:rPr>
        <w:rFonts w:ascii="Georgia" w:hAnsi="Georgia" w:hint="default"/>
      </w:rPr>
    </w:lvl>
    <w:lvl w:ilvl="6" w:tplc="8C9EFA54" w:tentative="1">
      <w:start w:val="1"/>
      <w:numFmt w:val="bullet"/>
      <w:lvlText w:val="●"/>
      <w:lvlJc w:val="left"/>
      <w:pPr>
        <w:tabs>
          <w:tab w:val="num" w:pos="5040"/>
        </w:tabs>
        <w:ind w:left="5040" w:hanging="360"/>
      </w:pPr>
      <w:rPr>
        <w:rFonts w:ascii="Georgia" w:hAnsi="Georgia" w:hint="default"/>
      </w:rPr>
    </w:lvl>
    <w:lvl w:ilvl="7" w:tplc="02A48CBC" w:tentative="1">
      <w:start w:val="1"/>
      <w:numFmt w:val="bullet"/>
      <w:lvlText w:val="●"/>
      <w:lvlJc w:val="left"/>
      <w:pPr>
        <w:tabs>
          <w:tab w:val="num" w:pos="5760"/>
        </w:tabs>
        <w:ind w:left="5760" w:hanging="360"/>
      </w:pPr>
      <w:rPr>
        <w:rFonts w:ascii="Georgia" w:hAnsi="Georgia" w:hint="default"/>
      </w:rPr>
    </w:lvl>
    <w:lvl w:ilvl="8" w:tplc="6DB41E6C" w:tentative="1">
      <w:start w:val="1"/>
      <w:numFmt w:val="bullet"/>
      <w:lvlText w:val="●"/>
      <w:lvlJc w:val="left"/>
      <w:pPr>
        <w:tabs>
          <w:tab w:val="num" w:pos="6480"/>
        </w:tabs>
        <w:ind w:left="6480" w:hanging="360"/>
      </w:pPr>
      <w:rPr>
        <w:rFonts w:ascii="Georgia" w:hAnsi="Georgia" w:hint="default"/>
      </w:rPr>
    </w:lvl>
  </w:abstractNum>
  <w:num w:numId="1" w16cid:durableId="1861510961">
    <w:abstractNumId w:val="2"/>
  </w:num>
  <w:num w:numId="2" w16cid:durableId="841243834">
    <w:abstractNumId w:val="5"/>
  </w:num>
  <w:num w:numId="3" w16cid:durableId="2079160970">
    <w:abstractNumId w:val="8"/>
  </w:num>
  <w:num w:numId="4" w16cid:durableId="1890605900">
    <w:abstractNumId w:val="9"/>
  </w:num>
  <w:num w:numId="5" w16cid:durableId="403066971">
    <w:abstractNumId w:val="4"/>
  </w:num>
  <w:num w:numId="6" w16cid:durableId="1370379146">
    <w:abstractNumId w:val="10"/>
  </w:num>
  <w:num w:numId="7" w16cid:durableId="801311021">
    <w:abstractNumId w:val="1"/>
  </w:num>
  <w:num w:numId="8" w16cid:durableId="487865567">
    <w:abstractNumId w:val="6"/>
  </w:num>
  <w:num w:numId="9" w16cid:durableId="643629999">
    <w:abstractNumId w:val="3"/>
  </w:num>
  <w:num w:numId="10" w16cid:durableId="772558329">
    <w:abstractNumId w:val="7"/>
  </w:num>
  <w:num w:numId="11" w16cid:durableId="2076930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57B"/>
    <w:rsid w:val="00015399"/>
    <w:rsid w:val="00044A14"/>
    <w:rsid w:val="00066EC5"/>
    <w:rsid w:val="0007245E"/>
    <w:rsid w:val="000B6AFA"/>
    <w:rsid w:val="000D6312"/>
    <w:rsid w:val="00153100"/>
    <w:rsid w:val="00195167"/>
    <w:rsid w:val="001A6EE1"/>
    <w:rsid w:val="001C6B91"/>
    <w:rsid w:val="002042AF"/>
    <w:rsid w:val="00224FDA"/>
    <w:rsid w:val="00236EE9"/>
    <w:rsid w:val="00244567"/>
    <w:rsid w:val="00352E4C"/>
    <w:rsid w:val="003608BE"/>
    <w:rsid w:val="003C46D9"/>
    <w:rsid w:val="0040431D"/>
    <w:rsid w:val="0042689E"/>
    <w:rsid w:val="00446DAC"/>
    <w:rsid w:val="00447651"/>
    <w:rsid w:val="0049229D"/>
    <w:rsid w:val="004B1C0D"/>
    <w:rsid w:val="004D25F5"/>
    <w:rsid w:val="00533A39"/>
    <w:rsid w:val="00596679"/>
    <w:rsid w:val="005C60C1"/>
    <w:rsid w:val="005D39E6"/>
    <w:rsid w:val="00614CBA"/>
    <w:rsid w:val="00642228"/>
    <w:rsid w:val="006B55CC"/>
    <w:rsid w:val="006E6E34"/>
    <w:rsid w:val="007128AA"/>
    <w:rsid w:val="0071657B"/>
    <w:rsid w:val="00766B65"/>
    <w:rsid w:val="007C4760"/>
    <w:rsid w:val="007C5DAF"/>
    <w:rsid w:val="007C7468"/>
    <w:rsid w:val="008722A0"/>
    <w:rsid w:val="00874A9B"/>
    <w:rsid w:val="0089021D"/>
    <w:rsid w:val="008D3184"/>
    <w:rsid w:val="008E1C23"/>
    <w:rsid w:val="00900825"/>
    <w:rsid w:val="00931B61"/>
    <w:rsid w:val="00945E58"/>
    <w:rsid w:val="00A404A8"/>
    <w:rsid w:val="00A50E22"/>
    <w:rsid w:val="00A651F7"/>
    <w:rsid w:val="00A6609E"/>
    <w:rsid w:val="00A70C0C"/>
    <w:rsid w:val="00A74234"/>
    <w:rsid w:val="00A907CE"/>
    <w:rsid w:val="00AF2AF4"/>
    <w:rsid w:val="00B022A1"/>
    <w:rsid w:val="00C075AD"/>
    <w:rsid w:val="00C521C2"/>
    <w:rsid w:val="00C609E1"/>
    <w:rsid w:val="00C6449F"/>
    <w:rsid w:val="00C75933"/>
    <w:rsid w:val="00C8269A"/>
    <w:rsid w:val="00C86764"/>
    <w:rsid w:val="00CA69C2"/>
    <w:rsid w:val="00CB6513"/>
    <w:rsid w:val="00CB65A1"/>
    <w:rsid w:val="00CB7517"/>
    <w:rsid w:val="00CD38C7"/>
    <w:rsid w:val="00D2602C"/>
    <w:rsid w:val="00D30F62"/>
    <w:rsid w:val="00D53E6D"/>
    <w:rsid w:val="00D63CB1"/>
    <w:rsid w:val="00D92027"/>
    <w:rsid w:val="00DB2AF8"/>
    <w:rsid w:val="00DC3CBE"/>
    <w:rsid w:val="00DC6BC9"/>
    <w:rsid w:val="00DE2C85"/>
    <w:rsid w:val="00E221EA"/>
    <w:rsid w:val="00F23618"/>
    <w:rsid w:val="00F25CED"/>
    <w:rsid w:val="00F479CF"/>
    <w:rsid w:val="00FD750F"/>
    <w:rsid w:val="00FF24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58AF6"/>
  <w15:docId w15:val="{EB90A438-010C-4B01-95E0-25AD88A4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57B"/>
    <w:pPr>
      <w:spacing w:after="0" w:line="276" w:lineRule="auto"/>
    </w:pPr>
    <w:rPr>
      <w:rFonts w:ascii="Arial" w:eastAsia="Arial" w:hAnsi="Arial" w:cs="Arial"/>
      <w:lang w:val="nb-NO" w:eastAsia="nb-NO"/>
    </w:rPr>
  </w:style>
  <w:style w:type="paragraph" w:styleId="Overskrift1">
    <w:name w:val="heading 1"/>
    <w:basedOn w:val="Normal"/>
    <w:next w:val="Normal"/>
    <w:link w:val="Overskrift1Tegn"/>
    <w:qFormat/>
    <w:rsid w:val="003608BE"/>
    <w:pPr>
      <w:keepNext/>
      <w:keepLines/>
      <w:spacing w:before="240"/>
      <w:outlineLvl w:val="0"/>
    </w:pPr>
    <w:rPr>
      <w:rFonts w:asciiTheme="majorHAnsi" w:eastAsiaTheme="majorEastAsia" w:hAnsiTheme="majorHAnsi" w:cstheme="majorBidi"/>
      <w:b/>
      <w:color w:val="000000" w:themeColor="text1"/>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022A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022A1"/>
  </w:style>
  <w:style w:type="paragraph" w:styleId="Bunntekst">
    <w:name w:val="footer"/>
    <w:basedOn w:val="Normal"/>
    <w:link w:val="BunntekstTegn"/>
    <w:uiPriority w:val="99"/>
    <w:unhideWhenUsed/>
    <w:rsid w:val="00B022A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2A1"/>
  </w:style>
  <w:style w:type="character" w:customStyle="1" w:styleId="Overskrift1Tegn">
    <w:name w:val="Overskrift 1 Tegn"/>
    <w:basedOn w:val="Standardskriftforavsnitt"/>
    <w:link w:val="Overskrift1"/>
    <w:rsid w:val="003608BE"/>
    <w:rPr>
      <w:rFonts w:asciiTheme="majorHAnsi" w:eastAsiaTheme="majorEastAsia" w:hAnsiTheme="majorHAnsi" w:cstheme="majorBidi"/>
      <w:b/>
      <w:color w:val="000000" w:themeColor="text1"/>
      <w:sz w:val="20"/>
      <w:szCs w:val="32"/>
    </w:rPr>
  </w:style>
  <w:style w:type="table" w:styleId="Tabellrutenett">
    <w:name w:val="Table Grid"/>
    <w:basedOn w:val="Vanligtabell"/>
    <w:uiPriority w:val="39"/>
    <w:rsid w:val="00072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07245E"/>
    <w:rPr>
      <w:color w:val="808080"/>
    </w:rPr>
  </w:style>
  <w:style w:type="paragraph" w:styleId="Bobletekst">
    <w:name w:val="Balloon Text"/>
    <w:basedOn w:val="Normal"/>
    <w:link w:val="BobletekstTegn"/>
    <w:uiPriority w:val="99"/>
    <w:semiHidden/>
    <w:unhideWhenUsed/>
    <w:rsid w:val="00AF2AF4"/>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F2AF4"/>
    <w:rPr>
      <w:rFonts w:ascii="Lucida Grande" w:hAnsi="Lucida Grande" w:cs="Lucida Grande"/>
      <w:sz w:val="18"/>
      <w:szCs w:val="18"/>
    </w:rPr>
  </w:style>
  <w:style w:type="character" w:styleId="Utheving">
    <w:name w:val="Emphasis"/>
    <w:basedOn w:val="Standardskriftforavsnitt"/>
    <w:uiPriority w:val="20"/>
    <w:qFormat/>
    <w:rsid w:val="00DC6BC9"/>
    <w:rPr>
      <w:i/>
      <w:iCs/>
    </w:rPr>
  </w:style>
  <w:style w:type="paragraph" w:styleId="Listeavsnitt">
    <w:name w:val="List Paragraph"/>
    <w:basedOn w:val="Normal"/>
    <w:uiPriority w:val="34"/>
    <w:qFormat/>
    <w:rsid w:val="00874A9B"/>
    <w:pPr>
      <w:spacing w:line="240" w:lineRule="auto"/>
      <w:ind w:left="720"/>
      <w:contextualSpacing/>
    </w:pPr>
    <w:rPr>
      <w:rFonts w:ascii="Times New Roman" w:eastAsia="Times New Roman" w:hAnsi="Times New Roman" w:cs="Times New Roman"/>
      <w:sz w:val="24"/>
      <w:szCs w:val="20"/>
    </w:rPr>
  </w:style>
  <w:style w:type="paragraph" w:customStyle="1" w:styleId="Normal1">
    <w:name w:val="Normal1"/>
    <w:rsid w:val="0071657B"/>
    <w:pPr>
      <w:spacing w:after="0" w:line="276" w:lineRule="auto"/>
    </w:pPr>
    <w:rPr>
      <w:rFonts w:ascii="Arial" w:eastAsia="Arial" w:hAnsi="Arial" w:cs="Arial"/>
      <w:lang w:val="nb-NO" w:eastAsia="nb-NO"/>
    </w:rPr>
  </w:style>
  <w:style w:type="character" w:styleId="Sterk">
    <w:name w:val="Strong"/>
    <w:uiPriority w:val="22"/>
    <w:qFormat/>
    <w:rsid w:val="0071657B"/>
    <w:rPr>
      <w:b/>
      <w:bCs/>
    </w:rPr>
  </w:style>
  <w:style w:type="paragraph" w:customStyle="1" w:styleId="Default">
    <w:name w:val="Default"/>
    <w:rsid w:val="0071657B"/>
    <w:pPr>
      <w:autoSpaceDE w:val="0"/>
      <w:autoSpaceDN w:val="0"/>
      <w:adjustRightInd w:val="0"/>
      <w:spacing w:after="0" w:line="240" w:lineRule="auto"/>
    </w:pPr>
    <w:rPr>
      <w:rFonts w:ascii="Times New Roman" w:hAnsi="Times New Roman" w:cs="Times New Roman"/>
      <w:color w:val="000000"/>
      <w:sz w:val="24"/>
      <w:szCs w:val="24"/>
      <w:lang w:val="nb-NO"/>
    </w:rPr>
  </w:style>
  <w:style w:type="paragraph" w:styleId="Ingenmellomrom">
    <w:name w:val="No Spacing"/>
    <w:uiPriority w:val="1"/>
    <w:qFormat/>
    <w:rsid w:val="0071657B"/>
    <w:pPr>
      <w:spacing w:after="0" w:line="240" w:lineRule="auto"/>
    </w:pPr>
    <w:rPr>
      <w:rFonts w:ascii="Times New Roman" w:eastAsia="Times New Roman" w:hAnsi="Times New Roman" w:cs="Times New Roman"/>
      <w:sz w:val="24"/>
      <w:szCs w:val="20"/>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31208">
      <w:bodyDiv w:val="1"/>
      <w:marLeft w:val="0"/>
      <w:marRight w:val="0"/>
      <w:marTop w:val="0"/>
      <w:marBottom w:val="0"/>
      <w:divBdr>
        <w:top w:val="none" w:sz="0" w:space="0" w:color="auto"/>
        <w:left w:val="none" w:sz="0" w:space="0" w:color="auto"/>
        <w:bottom w:val="none" w:sz="0" w:space="0" w:color="auto"/>
        <w:right w:val="none" w:sz="0" w:space="0" w:color="auto"/>
      </w:divBdr>
      <w:divsChild>
        <w:div w:id="1847549985">
          <w:marLeft w:val="360"/>
          <w:marRight w:val="0"/>
          <w:marTop w:val="200"/>
          <w:marBottom w:val="0"/>
          <w:divBdr>
            <w:top w:val="none" w:sz="0" w:space="0" w:color="auto"/>
            <w:left w:val="none" w:sz="0" w:space="0" w:color="auto"/>
            <w:bottom w:val="none" w:sz="0" w:space="0" w:color="auto"/>
            <w:right w:val="none" w:sz="0" w:space="0" w:color="auto"/>
          </w:divBdr>
        </w:div>
        <w:div w:id="1006400018">
          <w:marLeft w:val="360"/>
          <w:marRight w:val="0"/>
          <w:marTop w:val="200"/>
          <w:marBottom w:val="0"/>
          <w:divBdr>
            <w:top w:val="none" w:sz="0" w:space="0" w:color="auto"/>
            <w:left w:val="none" w:sz="0" w:space="0" w:color="auto"/>
            <w:bottom w:val="none" w:sz="0" w:space="0" w:color="auto"/>
            <w:right w:val="none" w:sz="0" w:space="0" w:color="auto"/>
          </w:divBdr>
        </w:div>
        <w:div w:id="1459255888">
          <w:marLeft w:val="360"/>
          <w:marRight w:val="0"/>
          <w:marTop w:val="200"/>
          <w:marBottom w:val="0"/>
          <w:divBdr>
            <w:top w:val="none" w:sz="0" w:space="0" w:color="auto"/>
            <w:left w:val="none" w:sz="0" w:space="0" w:color="auto"/>
            <w:bottom w:val="none" w:sz="0" w:space="0" w:color="auto"/>
            <w:right w:val="none" w:sz="0" w:space="0" w:color="auto"/>
          </w:divBdr>
        </w:div>
      </w:divsChild>
    </w:div>
    <w:div w:id="470052924">
      <w:bodyDiv w:val="1"/>
      <w:marLeft w:val="0"/>
      <w:marRight w:val="0"/>
      <w:marTop w:val="0"/>
      <w:marBottom w:val="0"/>
      <w:divBdr>
        <w:top w:val="none" w:sz="0" w:space="0" w:color="auto"/>
        <w:left w:val="none" w:sz="0" w:space="0" w:color="auto"/>
        <w:bottom w:val="none" w:sz="0" w:space="0" w:color="auto"/>
        <w:right w:val="none" w:sz="0" w:space="0" w:color="auto"/>
      </w:divBdr>
      <w:divsChild>
        <w:div w:id="934828436">
          <w:marLeft w:val="360"/>
          <w:marRight w:val="0"/>
          <w:marTop w:val="200"/>
          <w:marBottom w:val="0"/>
          <w:divBdr>
            <w:top w:val="none" w:sz="0" w:space="0" w:color="auto"/>
            <w:left w:val="none" w:sz="0" w:space="0" w:color="auto"/>
            <w:bottom w:val="none" w:sz="0" w:space="0" w:color="auto"/>
            <w:right w:val="none" w:sz="0" w:space="0" w:color="auto"/>
          </w:divBdr>
        </w:div>
        <w:div w:id="1164130178">
          <w:marLeft w:val="360"/>
          <w:marRight w:val="0"/>
          <w:marTop w:val="200"/>
          <w:marBottom w:val="0"/>
          <w:divBdr>
            <w:top w:val="none" w:sz="0" w:space="0" w:color="auto"/>
            <w:left w:val="none" w:sz="0" w:space="0" w:color="auto"/>
            <w:bottom w:val="none" w:sz="0" w:space="0" w:color="auto"/>
            <w:right w:val="none" w:sz="0" w:space="0" w:color="auto"/>
          </w:divBdr>
        </w:div>
        <w:div w:id="647630796">
          <w:marLeft w:val="360"/>
          <w:marRight w:val="0"/>
          <w:marTop w:val="200"/>
          <w:marBottom w:val="0"/>
          <w:divBdr>
            <w:top w:val="none" w:sz="0" w:space="0" w:color="auto"/>
            <w:left w:val="none" w:sz="0" w:space="0" w:color="auto"/>
            <w:bottom w:val="none" w:sz="0" w:space="0" w:color="auto"/>
            <w:right w:val="none" w:sz="0" w:space="0" w:color="auto"/>
          </w:divBdr>
        </w:div>
        <w:div w:id="82730158">
          <w:marLeft w:val="360"/>
          <w:marRight w:val="0"/>
          <w:marTop w:val="200"/>
          <w:marBottom w:val="0"/>
          <w:divBdr>
            <w:top w:val="none" w:sz="0" w:space="0" w:color="auto"/>
            <w:left w:val="none" w:sz="0" w:space="0" w:color="auto"/>
            <w:bottom w:val="none" w:sz="0" w:space="0" w:color="auto"/>
            <w:right w:val="none" w:sz="0" w:space="0" w:color="auto"/>
          </w:divBdr>
        </w:div>
        <w:div w:id="397559130">
          <w:marLeft w:val="360"/>
          <w:marRight w:val="0"/>
          <w:marTop w:val="200"/>
          <w:marBottom w:val="0"/>
          <w:divBdr>
            <w:top w:val="none" w:sz="0" w:space="0" w:color="auto"/>
            <w:left w:val="none" w:sz="0" w:space="0" w:color="auto"/>
            <w:bottom w:val="none" w:sz="0" w:space="0" w:color="auto"/>
            <w:right w:val="none" w:sz="0" w:space="0" w:color="auto"/>
          </w:divBdr>
        </w:div>
      </w:divsChild>
    </w:div>
    <w:div w:id="1225600006">
      <w:bodyDiv w:val="1"/>
      <w:marLeft w:val="0"/>
      <w:marRight w:val="0"/>
      <w:marTop w:val="0"/>
      <w:marBottom w:val="0"/>
      <w:divBdr>
        <w:top w:val="none" w:sz="0" w:space="0" w:color="auto"/>
        <w:left w:val="none" w:sz="0" w:space="0" w:color="auto"/>
        <w:bottom w:val="none" w:sz="0" w:space="0" w:color="auto"/>
        <w:right w:val="none" w:sz="0" w:space="0" w:color="auto"/>
      </w:divBdr>
      <w:divsChild>
        <w:div w:id="1222710800">
          <w:marLeft w:val="1051"/>
          <w:marRight w:val="0"/>
          <w:marTop w:val="0"/>
          <w:marBottom w:val="0"/>
          <w:divBdr>
            <w:top w:val="none" w:sz="0" w:space="0" w:color="auto"/>
            <w:left w:val="none" w:sz="0" w:space="0" w:color="auto"/>
            <w:bottom w:val="none" w:sz="0" w:space="0" w:color="auto"/>
            <w:right w:val="none" w:sz="0" w:space="0" w:color="auto"/>
          </w:divBdr>
        </w:div>
        <w:div w:id="1306818744">
          <w:marLeft w:val="1051"/>
          <w:marRight w:val="0"/>
          <w:marTop w:val="0"/>
          <w:marBottom w:val="0"/>
          <w:divBdr>
            <w:top w:val="none" w:sz="0" w:space="0" w:color="auto"/>
            <w:left w:val="none" w:sz="0" w:space="0" w:color="auto"/>
            <w:bottom w:val="none" w:sz="0" w:space="0" w:color="auto"/>
            <w:right w:val="none" w:sz="0" w:space="0" w:color="auto"/>
          </w:divBdr>
        </w:div>
      </w:divsChild>
    </w:div>
    <w:div w:id="1340813763">
      <w:bodyDiv w:val="1"/>
      <w:marLeft w:val="0"/>
      <w:marRight w:val="0"/>
      <w:marTop w:val="0"/>
      <w:marBottom w:val="0"/>
      <w:divBdr>
        <w:top w:val="none" w:sz="0" w:space="0" w:color="auto"/>
        <w:left w:val="none" w:sz="0" w:space="0" w:color="auto"/>
        <w:bottom w:val="none" w:sz="0" w:space="0" w:color="auto"/>
        <w:right w:val="none" w:sz="0" w:space="0" w:color="auto"/>
      </w:divBdr>
      <w:divsChild>
        <w:div w:id="3485775">
          <w:marLeft w:val="360"/>
          <w:marRight w:val="0"/>
          <w:marTop w:val="200"/>
          <w:marBottom w:val="0"/>
          <w:divBdr>
            <w:top w:val="none" w:sz="0" w:space="0" w:color="auto"/>
            <w:left w:val="none" w:sz="0" w:space="0" w:color="auto"/>
            <w:bottom w:val="none" w:sz="0" w:space="0" w:color="auto"/>
            <w:right w:val="none" w:sz="0" w:space="0" w:color="auto"/>
          </w:divBdr>
        </w:div>
        <w:div w:id="222831227">
          <w:marLeft w:val="360"/>
          <w:marRight w:val="0"/>
          <w:marTop w:val="200"/>
          <w:marBottom w:val="0"/>
          <w:divBdr>
            <w:top w:val="none" w:sz="0" w:space="0" w:color="auto"/>
            <w:left w:val="none" w:sz="0" w:space="0" w:color="auto"/>
            <w:bottom w:val="none" w:sz="0" w:space="0" w:color="auto"/>
            <w:right w:val="none" w:sz="0" w:space="0" w:color="auto"/>
          </w:divBdr>
        </w:div>
        <w:div w:id="231353838">
          <w:marLeft w:val="360"/>
          <w:marRight w:val="0"/>
          <w:marTop w:val="200"/>
          <w:marBottom w:val="0"/>
          <w:divBdr>
            <w:top w:val="none" w:sz="0" w:space="0" w:color="auto"/>
            <w:left w:val="none" w:sz="0" w:space="0" w:color="auto"/>
            <w:bottom w:val="none" w:sz="0" w:space="0" w:color="auto"/>
            <w:right w:val="none" w:sz="0" w:space="0" w:color="auto"/>
          </w:divBdr>
        </w:div>
        <w:div w:id="1721242191">
          <w:marLeft w:val="360"/>
          <w:marRight w:val="0"/>
          <w:marTop w:val="200"/>
          <w:marBottom w:val="0"/>
          <w:divBdr>
            <w:top w:val="none" w:sz="0" w:space="0" w:color="auto"/>
            <w:left w:val="none" w:sz="0" w:space="0" w:color="auto"/>
            <w:bottom w:val="none" w:sz="0" w:space="0" w:color="auto"/>
            <w:right w:val="none" w:sz="0" w:space="0" w:color="auto"/>
          </w:divBdr>
        </w:div>
        <w:div w:id="1552576578">
          <w:marLeft w:val="360"/>
          <w:marRight w:val="0"/>
          <w:marTop w:val="200"/>
          <w:marBottom w:val="0"/>
          <w:divBdr>
            <w:top w:val="none" w:sz="0" w:space="0" w:color="auto"/>
            <w:left w:val="none" w:sz="0" w:space="0" w:color="auto"/>
            <w:bottom w:val="none" w:sz="0" w:space="0" w:color="auto"/>
            <w:right w:val="none" w:sz="0" w:space="0" w:color="auto"/>
          </w:divBdr>
        </w:div>
      </w:divsChild>
    </w:div>
    <w:div w:id="1533107872">
      <w:bodyDiv w:val="1"/>
      <w:marLeft w:val="0"/>
      <w:marRight w:val="0"/>
      <w:marTop w:val="0"/>
      <w:marBottom w:val="0"/>
      <w:divBdr>
        <w:top w:val="none" w:sz="0" w:space="0" w:color="auto"/>
        <w:left w:val="none" w:sz="0" w:space="0" w:color="auto"/>
        <w:bottom w:val="none" w:sz="0" w:space="0" w:color="auto"/>
        <w:right w:val="none" w:sz="0" w:space="0" w:color="auto"/>
      </w:divBdr>
      <w:divsChild>
        <w:div w:id="1694333754">
          <w:marLeft w:val="360"/>
          <w:marRight w:val="0"/>
          <w:marTop w:val="200"/>
          <w:marBottom w:val="0"/>
          <w:divBdr>
            <w:top w:val="none" w:sz="0" w:space="0" w:color="auto"/>
            <w:left w:val="none" w:sz="0" w:space="0" w:color="auto"/>
            <w:bottom w:val="none" w:sz="0" w:space="0" w:color="auto"/>
            <w:right w:val="none" w:sz="0" w:space="0" w:color="auto"/>
          </w:divBdr>
        </w:div>
        <w:div w:id="1972243973">
          <w:marLeft w:val="1051"/>
          <w:marRight w:val="0"/>
          <w:marTop w:val="0"/>
          <w:marBottom w:val="0"/>
          <w:divBdr>
            <w:top w:val="none" w:sz="0" w:space="0" w:color="auto"/>
            <w:left w:val="none" w:sz="0" w:space="0" w:color="auto"/>
            <w:bottom w:val="none" w:sz="0" w:space="0" w:color="auto"/>
            <w:right w:val="none" w:sz="0" w:space="0" w:color="auto"/>
          </w:divBdr>
        </w:div>
        <w:div w:id="1651402995">
          <w:marLeft w:val="1051"/>
          <w:marRight w:val="0"/>
          <w:marTop w:val="0"/>
          <w:marBottom w:val="0"/>
          <w:divBdr>
            <w:top w:val="none" w:sz="0" w:space="0" w:color="auto"/>
            <w:left w:val="none" w:sz="0" w:space="0" w:color="auto"/>
            <w:bottom w:val="none" w:sz="0" w:space="0" w:color="auto"/>
            <w:right w:val="none" w:sz="0" w:space="0" w:color="auto"/>
          </w:divBdr>
        </w:div>
        <w:div w:id="1002852173">
          <w:marLeft w:val="1051"/>
          <w:marRight w:val="0"/>
          <w:marTop w:val="0"/>
          <w:marBottom w:val="0"/>
          <w:divBdr>
            <w:top w:val="none" w:sz="0" w:space="0" w:color="auto"/>
            <w:left w:val="none" w:sz="0" w:space="0" w:color="auto"/>
            <w:bottom w:val="none" w:sz="0" w:space="0" w:color="auto"/>
            <w:right w:val="none" w:sz="0" w:space="0" w:color="auto"/>
          </w:divBdr>
        </w:div>
        <w:div w:id="882442835">
          <w:marLeft w:val="360"/>
          <w:marRight w:val="0"/>
          <w:marTop w:val="200"/>
          <w:marBottom w:val="0"/>
          <w:divBdr>
            <w:top w:val="none" w:sz="0" w:space="0" w:color="auto"/>
            <w:left w:val="none" w:sz="0" w:space="0" w:color="auto"/>
            <w:bottom w:val="none" w:sz="0" w:space="0" w:color="auto"/>
            <w:right w:val="none" w:sz="0" w:space="0" w:color="auto"/>
          </w:divBdr>
        </w:div>
        <w:div w:id="1557814614">
          <w:marLeft w:val="360"/>
          <w:marRight w:val="0"/>
          <w:marTop w:val="200"/>
          <w:marBottom w:val="0"/>
          <w:divBdr>
            <w:top w:val="none" w:sz="0" w:space="0" w:color="auto"/>
            <w:left w:val="none" w:sz="0" w:space="0" w:color="auto"/>
            <w:bottom w:val="none" w:sz="0" w:space="0" w:color="auto"/>
            <w:right w:val="none" w:sz="0" w:space="0" w:color="auto"/>
          </w:divBdr>
        </w:div>
      </w:divsChild>
    </w:div>
    <w:div w:id="1732194381">
      <w:bodyDiv w:val="1"/>
      <w:marLeft w:val="0"/>
      <w:marRight w:val="0"/>
      <w:marTop w:val="0"/>
      <w:marBottom w:val="0"/>
      <w:divBdr>
        <w:top w:val="none" w:sz="0" w:space="0" w:color="auto"/>
        <w:left w:val="none" w:sz="0" w:space="0" w:color="auto"/>
        <w:bottom w:val="none" w:sz="0" w:space="0" w:color="auto"/>
        <w:right w:val="none" w:sz="0" w:space="0" w:color="auto"/>
      </w:divBdr>
      <w:divsChild>
        <w:div w:id="128282623">
          <w:marLeft w:val="360"/>
          <w:marRight w:val="0"/>
          <w:marTop w:val="200"/>
          <w:marBottom w:val="0"/>
          <w:divBdr>
            <w:top w:val="none" w:sz="0" w:space="0" w:color="auto"/>
            <w:left w:val="none" w:sz="0" w:space="0" w:color="auto"/>
            <w:bottom w:val="none" w:sz="0" w:space="0" w:color="auto"/>
            <w:right w:val="none" w:sz="0" w:space="0" w:color="auto"/>
          </w:divBdr>
        </w:div>
        <w:div w:id="1498694933">
          <w:marLeft w:val="1051"/>
          <w:marRight w:val="0"/>
          <w:marTop w:val="0"/>
          <w:marBottom w:val="0"/>
          <w:divBdr>
            <w:top w:val="none" w:sz="0" w:space="0" w:color="auto"/>
            <w:left w:val="none" w:sz="0" w:space="0" w:color="auto"/>
            <w:bottom w:val="none" w:sz="0" w:space="0" w:color="auto"/>
            <w:right w:val="none" w:sz="0" w:space="0" w:color="auto"/>
          </w:divBdr>
        </w:div>
        <w:div w:id="1002898166">
          <w:marLeft w:val="1051"/>
          <w:marRight w:val="0"/>
          <w:marTop w:val="0"/>
          <w:marBottom w:val="0"/>
          <w:divBdr>
            <w:top w:val="none" w:sz="0" w:space="0" w:color="auto"/>
            <w:left w:val="none" w:sz="0" w:space="0" w:color="auto"/>
            <w:bottom w:val="none" w:sz="0" w:space="0" w:color="auto"/>
            <w:right w:val="none" w:sz="0" w:space="0" w:color="auto"/>
          </w:divBdr>
        </w:div>
        <w:div w:id="1119641714">
          <w:marLeft w:val="360"/>
          <w:marRight w:val="0"/>
          <w:marTop w:val="200"/>
          <w:marBottom w:val="0"/>
          <w:divBdr>
            <w:top w:val="none" w:sz="0" w:space="0" w:color="auto"/>
            <w:left w:val="none" w:sz="0" w:space="0" w:color="auto"/>
            <w:bottom w:val="none" w:sz="0" w:space="0" w:color="auto"/>
            <w:right w:val="none" w:sz="0" w:space="0" w:color="auto"/>
          </w:divBdr>
        </w:div>
        <w:div w:id="1126657888">
          <w:marLeft w:val="1051"/>
          <w:marRight w:val="0"/>
          <w:marTop w:val="0"/>
          <w:marBottom w:val="0"/>
          <w:divBdr>
            <w:top w:val="none" w:sz="0" w:space="0" w:color="auto"/>
            <w:left w:val="none" w:sz="0" w:space="0" w:color="auto"/>
            <w:bottom w:val="none" w:sz="0" w:space="0" w:color="auto"/>
            <w:right w:val="none" w:sz="0" w:space="0" w:color="auto"/>
          </w:divBdr>
        </w:div>
        <w:div w:id="630289341">
          <w:marLeft w:val="360"/>
          <w:marRight w:val="0"/>
          <w:marTop w:val="200"/>
          <w:marBottom w:val="0"/>
          <w:divBdr>
            <w:top w:val="none" w:sz="0" w:space="0" w:color="auto"/>
            <w:left w:val="none" w:sz="0" w:space="0" w:color="auto"/>
            <w:bottom w:val="none" w:sz="0" w:space="0" w:color="auto"/>
            <w:right w:val="none" w:sz="0" w:space="0" w:color="auto"/>
          </w:divBdr>
        </w:div>
        <w:div w:id="1727024323">
          <w:marLeft w:val="1051"/>
          <w:marRight w:val="0"/>
          <w:marTop w:val="0"/>
          <w:marBottom w:val="0"/>
          <w:divBdr>
            <w:top w:val="none" w:sz="0" w:space="0" w:color="auto"/>
            <w:left w:val="none" w:sz="0" w:space="0" w:color="auto"/>
            <w:bottom w:val="none" w:sz="0" w:space="0" w:color="auto"/>
            <w:right w:val="none" w:sz="0" w:space="0" w:color="auto"/>
          </w:divBdr>
        </w:div>
        <w:div w:id="1822890838">
          <w:marLeft w:val="1051"/>
          <w:marRight w:val="0"/>
          <w:marTop w:val="0"/>
          <w:marBottom w:val="0"/>
          <w:divBdr>
            <w:top w:val="none" w:sz="0" w:space="0" w:color="auto"/>
            <w:left w:val="none" w:sz="0" w:space="0" w:color="auto"/>
            <w:bottom w:val="none" w:sz="0" w:space="0" w:color="auto"/>
            <w:right w:val="none" w:sz="0" w:space="0" w:color="auto"/>
          </w:divBdr>
        </w:div>
        <w:div w:id="95636683">
          <w:marLeft w:val="1051"/>
          <w:marRight w:val="0"/>
          <w:marTop w:val="0"/>
          <w:marBottom w:val="0"/>
          <w:divBdr>
            <w:top w:val="none" w:sz="0" w:space="0" w:color="auto"/>
            <w:left w:val="none" w:sz="0" w:space="0" w:color="auto"/>
            <w:bottom w:val="none" w:sz="0" w:space="0" w:color="auto"/>
            <w:right w:val="none" w:sz="0" w:space="0" w:color="auto"/>
          </w:divBdr>
        </w:div>
        <w:div w:id="1931886959">
          <w:marLeft w:val="1051"/>
          <w:marRight w:val="0"/>
          <w:marTop w:val="0"/>
          <w:marBottom w:val="0"/>
          <w:divBdr>
            <w:top w:val="none" w:sz="0" w:space="0" w:color="auto"/>
            <w:left w:val="none" w:sz="0" w:space="0" w:color="auto"/>
            <w:bottom w:val="none" w:sz="0" w:space="0" w:color="auto"/>
            <w:right w:val="none" w:sz="0" w:space="0" w:color="auto"/>
          </w:divBdr>
        </w:div>
      </w:divsChild>
    </w:div>
    <w:div w:id="19345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amfunnsviterne">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64928-F9F7-4515-9C30-2739CBEECF93}">
  <ds:schemaRefs/>
</ds:datastoreItem>
</file>

<file path=customXml/itemProps2.xml><?xml version="1.0" encoding="utf-8"?>
<ds:datastoreItem xmlns:ds="http://schemas.openxmlformats.org/officeDocument/2006/customXml" ds:itemID="{C6CBDF14-4810-4344-997D-88CB8D96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1845</Words>
  <Characters>9781</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Samfunnsviterne</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Åse Marie Eliassen</dc:creator>
  <cp:keywords/>
  <dc:description/>
  <cp:lastModifiedBy>Åse Marie Eliassen</cp:lastModifiedBy>
  <cp:revision>2</cp:revision>
  <cp:lastPrinted>2015-08-20T07:44:00Z</cp:lastPrinted>
  <dcterms:created xsi:type="dcterms:W3CDTF">2023-09-22T06:55:00Z</dcterms:created>
  <dcterms:modified xsi:type="dcterms:W3CDTF">2023-09-22T06:55:00Z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ies>
</file>